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95B14" w14:textId="77777777" w:rsidR="00A007D9" w:rsidRDefault="00A007D9" w:rsidP="00CC074F">
      <w:pPr>
        <w:pStyle w:val="Cuerpo"/>
        <w:pBdr>
          <w:bottom w:val="single" w:sz="4" w:space="1" w:color="auto"/>
        </w:pBdr>
        <w:tabs>
          <w:tab w:val="left" w:pos="9071"/>
        </w:tabs>
        <w:suppressAutoHyphens w:val="0"/>
        <w:spacing w:line="240" w:lineRule="auto"/>
        <w:jc w:val="center"/>
        <w:rPr>
          <w:rFonts w:ascii="Conduit ITC" w:hAnsi="Conduit ITC"/>
          <w:sz w:val="28"/>
          <w:szCs w:val="24"/>
        </w:rPr>
      </w:pPr>
      <w:r>
        <w:rPr>
          <w:rFonts w:ascii="Conduit ITC" w:hAnsi="Conduit ITC"/>
          <w:sz w:val="28"/>
          <w:szCs w:val="24"/>
        </w:rPr>
        <w:t>NOTA DE PRENSA</w:t>
      </w:r>
    </w:p>
    <w:p w14:paraId="11E12886" w14:textId="1CCB8AC4" w:rsidR="0016227B" w:rsidRDefault="00CC074F" w:rsidP="00CC074F">
      <w:pPr>
        <w:tabs>
          <w:tab w:val="left" w:pos="5680"/>
          <w:tab w:val="left" w:pos="5973"/>
        </w:tabs>
        <w:spacing w:line="240" w:lineRule="auto"/>
        <w:jc w:val="center"/>
        <w:rPr>
          <w:rFonts w:ascii="Conduit ITC" w:hAnsi="Conduit ITC" w:cs="Arial"/>
          <w:b/>
          <w:bCs/>
          <w:sz w:val="28"/>
          <w:szCs w:val="28"/>
        </w:rPr>
      </w:pPr>
      <w:r>
        <w:rPr>
          <w:rFonts w:ascii="Conduit ITC" w:hAnsi="Conduit ITC" w:cs="Arial"/>
          <w:b/>
          <w:bCs/>
          <w:sz w:val="28"/>
          <w:szCs w:val="28"/>
        </w:rPr>
        <w:tab/>
      </w:r>
    </w:p>
    <w:p w14:paraId="39E18749" w14:textId="3C99D303" w:rsidR="00F62502" w:rsidRPr="00F62502" w:rsidRDefault="00E97EA7" w:rsidP="00CC074F">
      <w:pPr>
        <w:tabs>
          <w:tab w:val="left" w:pos="5973"/>
        </w:tabs>
        <w:spacing w:line="240" w:lineRule="auto"/>
        <w:jc w:val="center"/>
        <w:rPr>
          <w:rFonts w:ascii="Conduit ITC" w:hAnsi="Conduit ITC" w:cs="Arial"/>
          <w:bCs/>
          <w:color w:val="00B050"/>
          <w:sz w:val="28"/>
          <w:szCs w:val="28"/>
        </w:rPr>
      </w:pPr>
      <w:r>
        <w:rPr>
          <w:rFonts w:ascii="Conduit ITC" w:hAnsi="Conduit ITC" w:cs="Arial"/>
          <w:bCs/>
          <w:color w:val="0070C0"/>
          <w:sz w:val="28"/>
          <w:szCs w:val="28"/>
        </w:rPr>
        <w:t xml:space="preserve">5 </w:t>
      </w:r>
      <w:r w:rsidR="00F62502" w:rsidRPr="009E34CD">
        <w:rPr>
          <w:rFonts w:ascii="Conduit ITC" w:hAnsi="Conduit ITC" w:cs="Arial"/>
          <w:bCs/>
          <w:color w:val="0070C0"/>
          <w:sz w:val="28"/>
          <w:szCs w:val="28"/>
        </w:rPr>
        <w:t xml:space="preserve">de </w:t>
      </w:r>
      <w:r>
        <w:rPr>
          <w:rFonts w:ascii="Conduit ITC" w:hAnsi="Conduit ITC" w:cs="Arial"/>
          <w:bCs/>
          <w:color w:val="0070C0"/>
          <w:sz w:val="28"/>
          <w:szCs w:val="28"/>
        </w:rPr>
        <w:t>junio</w:t>
      </w:r>
      <w:r w:rsidR="00F62502" w:rsidRPr="00F62502">
        <w:rPr>
          <w:rFonts w:ascii="Conduit ITC" w:hAnsi="Conduit ITC" w:cs="Arial"/>
          <w:bCs/>
          <w:color w:val="00B050"/>
          <w:sz w:val="28"/>
          <w:szCs w:val="28"/>
        </w:rPr>
        <w:t xml:space="preserve">, Día </w:t>
      </w:r>
      <w:r w:rsidR="00DA119A">
        <w:rPr>
          <w:rFonts w:ascii="Conduit ITC" w:hAnsi="Conduit ITC" w:cs="Arial"/>
          <w:bCs/>
          <w:color w:val="00B050"/>
          <w:sz w:val="28"/>
          <w:szCs w:val="28"/>
        </w:rPr>
        <w:t>Mundial de</w:t>
      </w:r>
      <w:r w:rsidR="00F62502" w:rsidRPr="00F62502">
        <w:rPr>
          <w:rFonts w:ascii="Conduit ITC" w:hAnsi="Conduit ITC" w:cs="Arial"/>
          <w:bCs/>
          <w:color w:val="00B050"/>
          <w:sz w:val="28"/>
          <w:szCs w:val="28"/>
        </w:rPr>
        <w:t>l</w:t>
      </w:r>
      <w:r w:rsidR="00DA119A">
        <w:rPr>
          <w:rFonts w:ascii="Conduit ITC" w:hAnsi="Conduit ITC" w:cs="Arial"/>
          <w:bCs/>
          <w:color w:val="00B050"/>
          <w:sz w:val="28"/>
          <w:szCs w:val="28"/>
        </w:rPr>
        <w:t xml:space="preserve"> </w:t>
      </w:r>
      <w:r>
        <w:rPr>
          <w:rFonts w:ascii="Conduit ITC" w:hAnsi="Conduit ITC" w:cs="Arial"/>
          <w:bCs/>
          <w:color w:val="00B050"/>
          <w:sz w:val="28"/>
          <w:szCs w:val="28"/>
        </w:rPr>
        <w:t>Medio Ambiente</w:t>
      </w:r>
    </w:p>
    <w:p w14:paraId="4AEC448F" w14:textId="293F69BE" w:rsidR="00757132" w:rsidRDefault="000A7AB4" w:rsidP="00CC074F">
      <w:pPr>
        <w:tabs>
          <w:tab w:val="left" w:pos="5973"/>
        </w:tabs>
        <w:spacing w:line="240" w:lineRule="auto"/>
        <w:jc w:val="center"/>
        <w:rPr>
          <w:rFonts w:ascii="Conduit ITC" w:hAnsi="Conduit ITC" w:cs="Arial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«</w:t>
      </w:r>
      <w:r w:rsidRPr="000A7AB4">
        <w:rPr>
          <w:rFonts w:ascii="Conduit ITC" w:hAnsi="Conduit ITC" w:cs="Arial"/>
          <w:b/>
          <w:bCs/>
          <w:sz w:val="28"/>
          <w:szCs w:val="28"/>
        </w:rPr>
        <w:t>Enlázate por la Justicia</w:t>
      </w:r>
      <w:r>
        <w:rPr>
          <w:rFonts w:ascii="Segoe UI" w:hAnsi="Segoe UI" w:cs="Segoe UI"/>
          <w:b/>
          <w:bCs/>
          <w:sz w:val="28"/>
          <w:szCs w:val="28"/>
        </w:rPr>
        <w:t>»</w:t>
      </w:r>
      <w:r w:rsidRPr="000A7AB4">
        <w:rPr>
          <w:rFonts w:ascii="Conduit ITC" w:hAnsi="Conduit ITC" w:cs="Arial"/>
          <w:b/>
          <w:bCs/>
          <w:sz w:val="28"/>
          <w:szCs w:val="28"/>
        </w:rPr>
        <w:t xml:space="preserve"> </w:t>
      </w:r>
      <w:r w:rsidR="00356C5A">
        <w:rPr>
          <w:rFonts w:ascii="Conduit ITC" w:hAnsi="Conduit ITC" w:cs="Arial"/>
          <w:b/>
          <w:bCs/>
          <w:sz w:val="28"/>
          <w:szCs w:val="28"/>
        </w:rPr>
        <w:t>desvela</w:t>
      </w:r>
      <w:r w:rsidR="00CC2806">
        <w:rPr>
          <w:rFonts w:ascii="Conduit ITC" w:hAnsi="Conduit ITC" w:cs="Arial"/>
          <w:b/>
          <w:bCs/>
          <w:sz w:val="28"/>
          <w:szCs w:val="28"/>
        </w:rPr>
        <w:t xml:space="preserve"> l</w:t>
      </w:r>
      <w:r w:rsidR="002C30DE">
        <w:rPr>
          <w:rFonts w:ascii="Conduit ITC" w:hAnsi="Conduit ITC" w:cs="Arial"/>
          <w:b/>
          <w:bCs/>
          <w:sz w:val="28"/>
          <w:szCs w:val="28"/>
        </w:rPr>
        <w:t>a histor</w:t>
      </w:r>
      <w:r>
        <w:rPr>
          <w:rFonts w:ascii="Conduit ITC" w:hAnsi="Conduit ITC" w:cs="Arial"/>
          <w:b/>
          <w:bCs/>
          <w:sz w:val="28"/>
          <w:szCs w:val="28"/>
        </w:rPr>
        <w:t>ia de sangre</w:t>
      </w:r>
      <w:r>
        <w:rPr>
          <w:rFonts w:ascii="Conduit ITC" w:hAnsi="Conduit ITC" w:cs="Arial"/>
          <w:b/>
          <w:bCs/>
          <w:sz w:val="28"/>
          <w:szCs w:val="28"/>
        </w:rPr>
        <w:br/>
      </w:r>
      <w:r w:rsidR="002C30DE">
        <w:rPr>
          <w:rFonts w:ascii="Conduit ITC" w:hAnsi="Conduit ITC" w:cs="Arial"/>
          <w:b/>
          <w:bCs/>
          <w:sz w:val="28"/>
          <w:szCs w:val="28"/>
        </w:rPr>
        <w:t>que se oculta</w:t>
      </w:r>
      <w:r>
        <w:rPr>
          <w:rFonts w:ascii="Conduit ITC" w:hAnsi="Conduit ITC" w:cs="Arial"/>
          <w:b/>
          <w:bCs/>
          <w:sz w:val="28"/>
          <w:szCs w:val="28"/>
        </w:rPr>
        <w:t xml:space="preserve"> </w:t>
      </w:r>
      <w:r w:rsidR="002C30DE">
        <w:rPr>
          <w:rFonts w:ascii="Conduit ITC" w:hAnsi="Conduit ITC" w:cs="Arial"/>
          <w:b/>
          <w:bCs/>
          <w:sz w:val="28"/>
          <w:szCs w:val="28"/>
        </w:rPr>
        <w:t>detrás de nuestros teléfonos móviles</w:t>
      </w:r>
      <w:r w:rsidR="00DA119A">
        <w:rPr>
          <w:rFonts w:ascii="Conduit ITC" w:hAnsi="Conduit ITC" w:cs="Arial"/>
          <w:b/>
          <w:bCs/>
          <w:sz w:val="28"/>
          <w:szCs w:val="28"/>
        </w:rPr>
        <w:t xml:space="preserve"> </w:t>
      </w:r>
    </w:p>
    <w:p w14:paraId="46595B17" w14:textId="247514FA" w:rsidR="00E20DFF" w:rsidRDefault="000A7AB4" w:rsidP="009E2FA2">
      <w:pPr>
        <w:spacing w:line="240" w:lineRule="auto"/>
        <w:jc w:val="center"/>
        <w:rPr>
          <w:rFonts w:ascii="Conduit ITC" w:hAnsi="Conduit ITC"/>
          <w:sz w:val="24"/>
          <w:szCs w:val="24"/>
        </w:rPr>
      </w:pPr>
      <w:r>
        <w:rPr>
          <w:rFonts w:ascii="Conduit ITC" w:hAnsi="Conduit ITC"/>
          <w:sz w:val="24"/>
          <w:szCs w:val="24"/>
        </w:rPr>
        <w:t>Denuncia l</w:t>
      </w:r>
      <w:r w:rsidR="002C30DE">
        <w:rPr>
          <w:rFonts w:ascii="Conduit ITC" w:hAnsi="Conduit ITC"/>
          <w:sz w:val="24"/>
          <w:szCs w:val="24"/>
        </w:rPr>
        <w:t xml:space="preserve">os abusos </w:t>
      </w:r>
      <w:r>
        <w:rPr>
          <w:rFonts w:ascii="Conduit ITC" w:hAnsi="Conduit ITC"/>
          <w:sz w:val="24"/>
          <w:szCs w:val="24"/>
        </w:rPr>
        <w:t xml:space="preserve">sociales y </w:t>
      </w:r>
      <w:r w:rsidR="002C30DE">
        <w:rPr>
          <w:rFonts w:ascii="Conduit ITC" w:hAnsi="Conduit ITC"/>
          <w:sz w:val="24"/>
          <w:szCs w:val="24"/>
        </w:rPr>
        <w:t>medioambientales que se cometen</w:t>
      </w:r>
      <w:r w:rsidR="00F02DC9">
        <w:rPr>
          <w:rFonts w:ascii="Conduit ITC" w:hAnsi="Conduit ITC"/>
          <w:sz w:val="24"/>
          <w:szCs w:val="24"/>
        </w:rPr>
        <w:br/>
      </w:r>
      <w:r w:rsidR="009E2FA2">
        <w:rPr>
          <w:rFonts w:ascii="Conduit ITC" w:hAnsi="Conduit ITC"/>
          <w:sz w:val="24"/>
          <w:szCs w:val="24"/>
        </w:rPr>
        <w:t xml:space="preserve">tanto en </w:t>
      </w:r>
      <w:r w:rsidR="002C30DE">
        <w:rPr>
          <w:rFonts w:ascii="Conduit ITC" w:hAnsi="Conduit ITC"/>
          <w:sz w:val="24"/>
          <w:szCs w:val="24"/>
        </w:rPr>
        <w:t xml:space="preserve">el proceso de fabricación </w:t>
      </w:r>
      <w:r w:rsidR="009E2FA2">
        <w:rPr>
          <w:rFonts w:ascii="Conduit ITC" w:hAnsi="Conduit ITC"/>
          <w:sz w:val="24"/>
          <w:szCs w:val="24"/>
        </w:rPr>
        <w:t xml:space="preserve">como en </w:t>
      </w:r>
      <w:r>
        <w:rPr>
          <w:rFonts w:ascii="Conduit ITC" w:hAnsi="Conduit ITC"/>
          <w:sz w:val="24"/>
          <w:szCs w:val="24"/>
        </w:rPr>
        <w:t>el</w:t>
      </w:r>
      <w:r w:rsidR="009E2FA2">
        <w:rPr>
          <w:rFonts w:ascii="Conduit ITC" w:hAnsi="Conduit ITC"/>
          <w:sz w:val="24"/>
          <w:szCs w:val="24"/>
        </w:rPr>
        <w:t xml:space="preserve"> uso diario</w:t>
      </w:r>
      <w:r>
        <w:rPr>
          <w:rFonts w:ascii="Conduit ITC" w:hAnsi="Conduit ITC"/>
          <w:sz w:val="24"/>
          <w:szCs w:val="24"/>
        </w:rPr>
        <w:t xml:space="preserve"> de estos dispositivos</w:t>
      </w:r>
    </w:p>
    <w:p w14:paraId="2ABCA764" w14:textId="7E5AA348" w:rsidR="00B364EC" w:rsidRDefault="00E1457F" w:rsidP="007C3F27">
      <w:pPr>
        <w:pStyle w:val="Cuerpo"/>
        <w:tabs>
          <w:tab w:val="left" w:pos="728"/>
          <w:tab w:val="left" w:pos="9071"/>
        </w:tabs>
        <w:suppressAutoHyphens w:val="0"/>
        <w:spacing w:after="120" w:line="240" w:lineRule="auto"/>
        <w:jc w:val="both"/>
        <w:rPr>
          <w:rFonts w:ascii="Conduit ITC" w:hAnsi="Conduit ITC"/>
        </w:rPr>
      </w:pPr>
      <w:r>
        <w:rPr>
          <w:rFonts w:ascii="Conduit ITC" w:hAnsi="Conduit ITC"/>
          <w:i/>
        </w:rPr>
        <w:t xml:space="preserve">Madrid, </w:t>
      </w:r>
      <w:r w:rsidR="00E97EA7">
        <w:rPr>
          <w:rFonts w:ascii="Conduit ITC" w:hAnsi="Conduit ITC"/>
          <w:i/>
        </w:rPr>
        <w:t>5</w:t>
      </w:r>
      <w:r w:rsidR="00E20DFF" w:rsidRPr="003F1AFA">
        <w:rPr>
          <w:rFonts w:ascii="Conduit ITC" w:hAnsi="Conduit ITC"/>
          <w:i/>
        </w:rPr>
        <w:t xml:space="preserve"> de </w:t>
      </w:r>
      <w:r w:rsidR="00E97EA7">
        <w:rPr>
          <w:rFonts w:ascii="Conduit ITC" w:hAnsi="Conduit ITC"/>
          <w:i/>
        </w:rPr>
        <w:t>junio</w:t>
      </w:r>
      <w:r>
        <w:rPr>
          <w:rFonts w:ascii="Conduit ITC" w:hAnsi="Conduit ITC"/>
          <w:i/>
        </w:rPr>
        <w:t xml:space="preserve"> </w:t>
      </w:r>
      <w:r w:rsidR="00E20DFF" w:rsidRPr="003F1AFA">
        <w:rPr>
          <w:rFonts w:ascii="Conduit ITC" w:hAnsi="Conduit ITC"/>
          <w:i/>
        </w:rPr>
        <w:t>de 201</w:t>
      </w:r>
      <w:r w:rsidR="00DA119A">
        <w:rPr>
          <w:rFonts w:ascii="Conduit ITC" w:hAnsi="Conduit ITC"/>
          <w:i/>
        </w:rPr>
        <w:t>9</w:t>
      </w:r>
      <w:r w:rsidR="00E20DFF" w:rsidRPr="003F1AFA">
        <w:rPr>
          <w:rFonts w:ascii="Conduit ITC" w:hAnsi="Conduit ITC"/>
          <w:i/>
        </w:rPr>
        <w:t xml:space="preserve">.- </w:t>
      </w:r>
      <w:r w:rsidR="00B364EC">
        <w:rPr>
          <w:rFonts w:ascii="Conduit ITC" w:hAnsi="Conduit ITC"/>
        </w:rPr>
        <w:t>¿Te has preguntado alguna vez cuál es l</w:t>
      </w:r>
      <w:r w:rsidR="00112392">
        <w:rPr>
          <w:rFonts w:ascii="Conduit ITC" w:hAnsi="Conduit ITC"/>
        </w:rPr>
        <w:t>a</w:t>
      </w:r>
      <w:r w:rsidR="009E2FA2">
        <w:rPr>
          <w:rFonts w:ascii="Conduit ITC" w:hAnsi="Conduit ITC"/>
        </w:rPr>
        <w:t xml:space="preserve"> realidad que se esconde detrás de un objeto de uso cotidiano como </w:t>
      </w:r>
      <w:r w:rsidR="00B364EC">
        <w:rPr>
          <w:rFonts w:ascii="Conduit ITC" w:hAnsi="Conduit ITC"/>
        </w:rPr>
        <w:t>es tu</w:t>
      </w:r>
      <w:r w:rsidR="009E2FA2">
        <w:rPr>
          <w:rFonts w:ascii="Conduit ITC" w:hAnsi="Conduit ITC"/>
        </w:rPr>
        <w:t xml:space="preserve"> </w:t>
      </w:r>
      <w:r w:rsidR="009E2FA2" w:rsidRPr="009E2FA2">
        <w:rPr>
          <w:rFonts w:ascii="Conduit ITC" w:hAnsi="Conduit ITC"/>
          <w:i/>
        </w:rPr>
        <w:t>smartphone</w:t>
      </w:r>
      <w:r w:rsidR="00B364EC" w:rsidRPr="00B364EC">
        <w:rPr>
          <w:rFonts w:ascii="Conduit ITC" w:hAnsi="Conduit ITC"/>
        </w:rPr>
        <w:t>?</w:t>
      </w:r>
      <w:r w:rsidR="009E2FA2">
        <w:rPr>
          <w:rFonts w:ascii="Conduit ITC" w:hAnsi="Conduit ITC"/>
        </w:rPr>
        <w:t xml:space="preserve"> </w:t>
      </w:r>
      <w:r w:rsidR="00B364EC">
        <w:rPr>
          <w:rFonts w:ascii="Conduit ITC" w:hAnsi="Conduit ITC"/>
        </w:rPr>
        <w:t>¿Sabías</w:t>
      </w:r>
      <w:r w:rsidR="00B364EC" w:rsidRPr="00B364EC">
        <w:rPr>
          <w:rFonts w:ascii="Conduit ITC" w:hAnsi="Conduit ITC"/>
        </w:rPr>
        <w:t xml:space="preserve"> que </w:t>
      </w:r>
      <w:r w:rsidR="00B364EC">
        <w:rPr>
          <w:rFonts w:ascii="Conduit ITC" w:hAnsi="Conduit ITC"/>
        </w:rPr>
        <w:t>producir un kilo de coltán, un mineral indispensable para fabricar teléfonos mó</w:t>
      </w:r>
      <w:r w:rsidR="000A7AB4">
        <w:rPr>
          <w:rFonts w:ascii="Conduit ITC" w:hAnsi="Conduit ITC"/>
        </w:rPr>
        <w:t>viles,</w:t>
      </w:r>
      <w:r w:rsidR="00AC45E3">
        <w:rPr>
          <w:rFonts w:ascii="Conduit ITC" w:hAnsi="Conduit ITC"/>
        </w:rPr>
        <w:t xml:space="preserve"> </w:t>
      </w:r>
      <w:r w:rsidR="00B364EC" w:rsidRPr="00B364EC">
        <w:rPr>
          <w:rFonts w:ascii="Conduit ITC" w:hAnsi="Conduit ITC"/>
        </w:rPr>
        <w:t xml:space="preserve">le cuesta la vida a dos personas en </w:t>
      </w:r>
      <w:r w:rsidR="00194462">
        <w:rPr>
          <w:rFonts w:ascii="Conduit ITC" w:hAnsi="Conduit ITC"/>
        </w:rPr>
        <w:t xml:space="preserve">la República Democrática del </w:t>
      </w:r>
      <w:r w:rsidR="00B364EC" w:rsidRPr="00B364EC">
        <w:rPr>
          <w:rFonts w:ascii="Conduit ITC" w:hAnsi="Conduit ITC"/>
        </w:rPr>
        <w:t>Congo?</w:t>
      </w:r>
    </w:p>
    <w:p w14:paraId="5702C378" w14:textId="18D7A5B6" w:rsidR="002C30DE" w:rsidRDefault="00B364EC" w:rsidP="00B364EC">
      <w:pPr>
        <w:pStyle w:val="Cuerpo"/>
        <w:tabs>
          <w:tab w:val="left" w:pos="728"/>
          <w:tab w:val="left" w:pos="9071"/>
        </w:tabs>
        <w:suppressAutoHyphens w:val="0"/>
        <w:spacing w:after="120" w:line="240" w:lineRule="auto"/>
        <w:jc w:val="both"/>
        <w:rPr>
          <w:rFonts w:ascii="Conduit ITC" w:hAnsi="Conduit ITC"/>
        </w:rPr>
      </w:pPr>
      <w:r>
        <w:rPr>
          <w:rFonts w:ascii="Conduit ITC" w:hAnsi="Conduit ITC"/>
        </w:rPr>
        <w:t xml:space="preserve">Denunciar </w:t>
      </w:r>
      <w:r w:rsidRPr="00B364EC">
        <w:rPr>
          <w:rFonts w:ascii="Conduit ITC" w:hAnsi="Conduit ITC"/>
        </w:rPr>
        <w:t xml:space="preserve">los abusos </w:t>
      </w:r>
      <w:r>
        <w:rPr>
          <w:rFonts w:ascii="Conduit ITC" w:hAnsi="Conduit ITC"/>
        </w:rPr>
        <w:t xml:space="preserve">sociales y </w:t>
      </w:r>
      <w:r w:rsidRPr="00B364EC">
        <w:rPr>
          <w:rFonts w:ascii="Conduit ITC" w:hAnsi="Conduit ITC"/>
        </w:rPr>
        <w:t>medioambientales que se cometen tan</w:t>
      </w:r>
      <w:r w:rsidR="00CC2806">
        <w:rPr>
          <w:rFonts w:ascii="Conduit ITC" w:hAnsi="Conduit ITC"/>
        </w:rPr>
        <w:t xml:space="preserve">to en el proceso de fabricación </w:t>
      </w:r>
      <w:r w:rsidRPr="00B364EC">
        <w:rPr>
          <w:rFonts w:ascii="Conduit ITC" w:hAnsi="Conduit ITC"/>
        </w:rPr>
        <w:t xml:space="preserve">como en </w:t>
      </w:r>
      <w:r w:rsidR="00F02DC9">
        <w:rPr>
          <w:rFonts w:ascii="Conduit ITC" w:hAnsi="Conduit ITC"/>
        </w:rPr>
        <w:t>el</w:t>
      </w:r>
      <w:r w:rsidRPr="00B364EC">
        <w:rPr>
          <w:rFonts w:ascii="Conduit ITC" w:hAnsi="Conduit ITC"/>
        </w:rPr>
        <w:t xml:space="preserve"> uso diario</w:t>
      </w:r>
      <w:r>
        <w:rPr>
          <w:rFonts w:ascii="Conduit ITC" w:hAnsi="Conduit ITC"/>
        </w:rPr>
        <w:t xml:space="preserve"> de nuestros móviles es el objetivo</w:t>
      </w:r>
      <w:r w:rsidR="009E2FA2">
        <w:rPr>
          <w:rFonts w:ascii="Conduit ITC" w:hAnsi="Conduit ITC"/>
        </w:rPr>
        <w:t xml:space="preserve"> que las entidades que impulsan la campaña “</w:t>
      </w:r>
      <w:r w:rsidR="009E2FA2" w:rsidRPr="00E43558">
        <w:rPr>
          <w:rFonts w:ascii="Conduit ITC" w:hAnsi="Conduit ITC"/>
          <w:b/>
          <w:color w:val="0033CC"/>
        </w:rPr>
        <w:t>Si Cuidas el Planeta</w:t>
      </w:r>
      <w:r w:rsidR="009E2FA2" w:rsidRPr="00E43558">
        <w:rPr>
          <w:rFonts w:ascii="Conduit ITC" w:hAnsi="Conduit ITC"/>
          <w:b/>
        </w:rPr>
        <w:t xml:space="preserve">, </w:t>
      </w:r>
      <w:r w:rsidR="009E2FA2" w:rsidRPr="00E43558">
        <w:rPr>
          <w:rFonts w:ascii="Conduit ITC" w:hAnsi="Conduit ITC"/>
          <w:b/>
          <w:color w:val="00B050"/>
        </w:rPr>
        <w:t>Combates la Pobreza</w:t>
      </w:r>
      <w:r w:rsidR="009E2FA2">
        <w:rPr>
          <w:rFonts w:ascii="Conduit ITC" w:hAnsi="Conduit ITC"/>
        </w:rPr>
        <w:t>” y que promueven la iniciativa “Enlázate por la Justicia” –</w:t>
      </w:r>
      <w:r w:rsidR="009E2FA2" w:rsidRPr="00E1457F">
        <w:rPr>
          <w:rFonts w:ascii="Conduit ITC" w:hAnsi="Conduit ITC"/>
        </w:rPr>
        <w:t xml:space="preserve">Cáritas, </w:t>
      </w:r>
      <w:r w:rsidR="009E2FA2">
        <w:rPr>
          <w:rFonts w:ascii="Conduit ITC" w:hAnsi="Conduit ITC"/>
        </w:rPr>
        <w:t xml:space="preserve">CEDIS, </w:t>
      </w:r>
      <w:r w:rsidR="009E2FA2" w:rsidRPr="00E1457F">
        <w:rPr>
          <w:rFonts w:ascii="Conduit ITC" w:hAnsi="Conduit ITC"/>
        </w:rPr>
        <w:t>CONFER, Justicia y Paz, Manos Unidas y REDES (Red de Entidades para el Desarrollo Solidario)</w:t>
      </w:r>
      <w:r w:rsidR="009E2FA2">
        <w:rPr>
          <w:rFonts w:ascii="Conduit ITC" w:hAnsi="Conduit ITC"/>
        </w:rPr>
        <w:t xml:space="preserve">— </w:t>
      </w:r>
      <w:r>
        <w:rPr>
          <w:rFonts w:ascii="Conduit ITC" w:hAnsi="Conduit ITC"/>
        </w:rPr>
        <w:t>se proponen</w:t>
      </w:r>
      <w:r w:rsidR="009E2FA2">
        <w:rPr>
          <w:rFonts w:ascii="Conduit ITC" w:hAnsi="Conduit ITC"/>
        </w:rPr>
        <w:t xml:space="preserve"> con motivo de la </w:t>
      </w:r>
      <w:r w:rsidR="00112392">
        <w:rPr>
          <w:rFonts w:ascii="Conduit ITC" w:hAnsi="Conduit ITC"/>
        </w:rPr>
        <w:t>celebración</w:t>
      </w:r>
      <w:r>
        <w:rPr>
          <w:rFonts w:ascii="Conduit ITC" w:hAnsi="Conduit ITC"/>
        </w:rPr>
        <w:t>, el 5 de junio,</w:t>
      </w:r>
      <w:r w:rsidR="00112392">
        <w:rPr>
          <w:rFonts w:ascii="Conduit ITC" w:hAnsi="Conduit ITC"/>
        </w:rPr>
        <w:t xml:space="preserve"> del Día </w:t>
      </w:r>
      <w:r w:rsidR="008074DD">
        <w:rPr>
          <w:rFonts w:ascii="Conduit ITC" w:hAnsi="Conduit ITC"/>
        </w:rPr>
        <w:t xml:space="preserve">Mundial del </w:t>
      </w:r>
      <w:r w:rsidR="009E2FA2">
        <w:rPr>
          <w:rFonts w:ascii="Conduit ITC" w:hAnsi="Conduit ITC"/>
        </w:rPr>
        <w:t>Medio Ambiente.</w:t>
      </w:r>
    </w:p>
    <w:p w14:paraId="250C42A7" w14:textId="797C491A" w:rsidR="00FB04F9" w:rsidRDefault="00B364EC" w:rsidP="00E97EA7">
      <w:pPr>
        <w:pStyle w:val="Cuerpo"/>
        <w:tabs>
          <w:tab w:val="left" w:pos="728"/>
          <w:tab w:val="left" w:pos="9071"/>
        </w:tabs>
        <w:spacing w:after="120" w:line="240" w:lineRule="auto"/>
        <w:jc w:val="both"/>
        <w:rPr>
          <w:rFonts w:ascii="Conduit ITC" w:hAnsi="Conduit ITC"/>
        </w:rPr>
      </w:pPr>
      <w:r>
        <w:rPr>
          <w:rFonts w:ascii="Conduit ITC" w:hAnsi="Conduit ITC"/>
        </w:rPr>
        <w:t>En la última década,</w:t>
      </w:r>
      <w:r w:rsidR="00E97EA7" w:rsidRPr="00E97EA7">
        <w:rPr>
          <w:rFonts w:ascii="Conduit ITC" w:hAnsi="Conduit ITC"/>
        </w:rPr>
        <w:t xml:space="preserve"> los teléfonos móviles han pasado a dominar nuestra vida cotidiana. Su venta se ha incrementado ex</w:t>
      </w:r>
      <w:r>
        <w:rPr>
          <w:rFonts w:ascii="Conduit ITC" w:hAnsi="Conduit ITC"/>
        </w:rPr>
        <w:t xml:space="preserve">ponencialmente en todo el mundo, sobre todo los denominados </w:t>
      </w:r>
      <w:r w:rsidRPr="000A7AB4">
        <w:rPr>
          <w:rFonts w:ascii="Conduit ITC" w:hAnsi="Conduit ITC"/>
          <w:i/>
        </w:rPr>
        <w:t>smartphones</w:t>
      </w:r>
      <w:r w:rsidR="00FB04F9">
        <w:rPr>
          <w:rFonts w:ascii="Conduit ITC" w:hAnsi="Conduit ITC"/>
        </w:rPr>
        <w:t>. Si e</w:t>
      </w:r>
      <w:r w:rsidR="00E97EA7" w:rsidRPr="00E97EA7">
        <w:rPr>
          <w:rFonts w:ascii="Conduit ITC" w:hAnsi="Conduit ITC"/>
        </w:rPr>
        <w:t>n 2007, casi nadie tenía un teléfono inteligente</w:t>
      </w:r>
      <w:r w:rsidR="00FB04F9">
        <w:rPr>
          <w:rFonts w:ascii="Conduit ITC" w:hAnsi="Conduit ITC"/>
        </w:rPr>
        <w:t>, e</w:t>
      </w:r>
      <w:r w:rsidR="00E97EA7" w:rsidRPr="00E97EA7">
        <w:rPr>
          <w:rFonts w:ascii="Conduit ITC" w:hAnsi="Conduit ITC"/>
        </w:rPr>
        <w:t>n 2019</w:t>
      </w:r>
      <w:r w:rsidR="00FB04F9">
        <w:rPr>
          <w:rFonts w:ascii="Conduit ITC" w:hAnsi="Conduit ITC"/>
        </w:rPr>
        <w:t xml:space="preserve"> están</w:t>
      </w:r>
      <w:r w:rsidR="00E97EA7" w:rsidRPr="00E97EA7">
        <w:rPr>
          <w:rFonts w:ascii="Conduit ITC" w:hAnsi="Conduit ITC"/>
        </w:rPr>
        <w:t xml:space="preserve"> en todas partes.</w:t>
      </w:r>
      <w:r w:rsidR="00FB04F9">
        <w:rPr>
          <w:rFonts w:ascii="Conduit ITC" w:hAnsi="Conduit ITC"/>
        </w:rPr>
        <w:t xml:space="preserve"> De hecho, a</w:t>
      </w:r>
      <w:r w:rsidR="00E97EA7" w:rsidRPr="00E97EA7">
        <w:rPr>
          <w:rFonts w:ascii="Conduit ITC" w:hAnsi="Conduit ITC"/>
        </w:rPr>
        <w:t xml:space="preserve"> nivel mundial, casi dos de cada tres personas d</w:t>
      </w:r>
      <w:r w:rsidR="00FB04F9">
        <w:rPr>
          <w:rFonts w:ascii="Conduit ITC" w:hAnsi="Conduit ITC"/>
        </w:rPr>
        <w:t>e entre 18 y 35 años poseen uno y, en sólo 10 años</w:t>
      </w:r>
      <w:r w:rsidR="00E71638">
        <w:rPr>
          <w:rFonts w:ascii="Conduit ITC" w:hAnsi="Conduit ITC"/>
        </w:rPr>
        <w:t xml:space="preserve">, </w:t>
      </w:r>
      <w:r w:rsidR="00E97EA7" w:rsidRPr="00E97EA7">
        <w:rPr>
          <w:rFonts w:ascii="Conduit ITC" w:hAnsi="Conduit ITC"/>
        </w:rPr>
        <w:t xml:space="preserve">se han producido más de 7.000 millones de </w:t>
      </w:r>
      <w:r w:rsidR="00FB04F9">
        <w:rPr>
          <w:rFonts w:ascii="Conduit ITC" w:hAnsi="Conduit ITC"/>
        </w:rPr>
        <w:t>estos dispositivos</w:t>
      </w:r>
      <w:r w:rsidR="00E97EA7" w:rsidRPr="00E97EA7">
        <w:rPr>
          <w:rFonts w:ascii="Conduit ITC" w:hAnsi="Conduit ITC"/>
        </w:rPr>
        <w:t xml:space="preserve">, aproximadamente el mismo número de habitantes que hay en el planeta. </w:t>
      </w:r>
    </w:p>
    <w:p w14:paraId="415A5625" w14:textId="31B28708" w:rsidR="002C30DE" w:rsidRDefault="00FB04F9" w:rsidP="00E97EA7">
      <w:pPr>
        <w:pStyle w:val="Cuerpo"/>
        <w:tabs>
          <w:tab w:val="left" w:pos="728"/>
          <w:tab w:val="left" w:pos="9071"/>
        </w:tabs>
        <w:spacing w:after="120" w:line="240" w:lineRule="auto"/>
        <w:jc w:val="both"/>
        <w:rPr>
          <w:rFonts w:ascii="Conduit ITC" w:hAnsi="Conduit ITC"/>
        </w:rPr>
      </w:pPr>
      <w:r>
        <w:rPr>
          <w:rFonts w:ascii="Conduit ITC" w:hAnsi="Conduit ITC"/>
        </w:rPr>
        <w:t>Y aunque estos</w:t>
      </w:r>
      <w:r w:rsidR="00E97EA7" w:rsidRPr="00E97EA7">
        <w:rPr>
          <w:rFonts w:ascii="Conduit ITC" w:hAnsi="Conduit ITC"/>
        </w:rPr>
        <w:t xml:space="preserve"> </w:t>
      </w:r>
      <w:r w:rsidR="000A7AB4">
        <w:rPr>
          <w:rFonts w:ascii="Conduit ITC" w:hAnsi="Conduit ITC"/>
        </w:rPr>
        <w:t>teléfonos</w:t>
      </w:r>
      <w:r w:rsidR="00E97EA7" w:rsidRPr="00E97EA7">
        <w:rPr>
          <w:rFonts w:ascii="Conduit ITC" w:hAnsi="Conduit ITC"/>
        </w:rPr>
        <w:t xml:space="preserve"> </w:t>
      </w:r>
      <w:r>
        <w:rPr>
          <w:rFonts w:ascii="Conduit ITC" w:hAnsi="Conduit ITC"/>
        </w:rPr>
        <w:t xml:space="preserve">de última generación </w:t>
      </w:r>
      <w:r w:rsidR="00E97EA7" w:rsidRPr="00E97EA7">
        <w:rPr>
          <w:rFonts w:ascii="Conduit ITC" w:hAnsi="Conduit ITC"/>
        </w:rPr>
        <w:t>pueden ser in</w:t>
      </w:r>
      <w:r>
        <w:rPr>
          <w:rFonts w:ascii="Conduit ITC" w:hAnsi="Conduit ITC"/>
        </w:rPr>
        <w:t>teligentes, elegantes, pulcros,</w:t>
      </w:r>
      <w:r w:rsidR="00E97EA7" w:rsidRPr="00E97EA7">
        <w:rPr>
          <w:rFonts w:ascii="Conduit ITC" w:hAnsi="Conduit ITC"/>
        </w:rPr>
        <w:t xml:space="preserve"> rápidos (</w:t>
      </w:r>
      <w:r>
        <w:rPr>
          <w:rFonts w:ascii="Conduit ITC" w:hAnsi="Conduit ITC"/>
        </w:rPr>
        <w:t>que es</w:t>
      </w:r>
      <w:r w:rsidR="00E97EA7" w:rsidRPr="00E97EA7">
        <w:rPr>
          <w:rFonts w:ascii="Conduit ITC" w:hAnsi="Conduit ITC"/>
        </w:rPr>
        <w:t xml:space="preserve"> la traducc</w:t>
      </w:r>
      <w:r>
        <w:rPr>
          <w:rFonts w:ascii="Conduit ITC" w:hAnsi="Conduit ITC"/>
        </w:rPr>
        <w:t>ión del término inglés “smart”)</w:t>
      </w:r>
      <w:r w:rsidR="00E97EA7" w:rsidRPr="00E97EA7">
        <w:rPr>
          <w:rFonts w:ascii="Conduit ITC" w:hAnsi="Conduit ITC"/>
        </w:rPr>
        <w:t xml:space="preserve">, </w:t>
      </w:r>
      <w:r w:rsidR="000A7AB4">
        <w:rPr>
          <w:rFonts w:ascii="Conduit ITC" w:hAnsi="Conduit ITC"/>
        </w:rPr>
        <w:t>dependen de</w:t>
      </w:r>
      <w:r w:rsidR="00E97EA7" w:rsidRPr="00E97EA7">
        <w:rPr>
          <w:rFonts w:ascii="Conduit ITC" w:hAnsi="Conduit ITC"/>
        </w:rPr>
        <w:t xml:space="preserve"> </w:t>
      </w:r>
      <w:r w:rsidR="000A7AB4">
        <w:rPr>
          <w:rFonts w:ascii="Conduit ITC" w:hAnsi="Conduit ITC"/>
        </w:rPr>
        <w:t>elementos</w:t>
      </w:r>
      <w:r w:rsidR="00E71638">
        <w:rPr>
          <w:rFonts w:ascii="Conduit ITC" w:hAnsi="Conduit ITC"/>
        </w:rPr>
        <w:t xml:space="preserve"> físicos </w:t>
      </w:r>
      <w:r w:rsidR="00E97EA7" w:rsidRPr="00E97EA7">
        <w:rPr>
          <w:rFonts w:ascii="Conduit ITC" w:hAnsi="Conduit ITC"/>
        </w:rPr>
        <w:t xml:space="preserve">sin los cuales no sería posible su fabricación ni su funcionamiento. Del mismo modo que </w:t>
      </w:r>
      <w:r>
        <w:rPr>
          <w:rFonts w:ascii="Conduit ITC" w:hAnsi="Conduit ITC"/>
        </w:rPr>
        <w:t xml:space="preserve">en su </w:t>
      </w:r>
      <w:r w:rsidR="00FA3D13">
        <w:rPr>
          <w:rFonts w:ascii="Conduit ITC" w:hAnsi="Conduit ITC"/>
        </w:rPr>
        <w:t>producción</w:t>
      </w:r>
      <w:r>
        <w:rPr>
          <w:rFonts w:ascii="Conduit ITC" w:hAnsi="Conduit ITC"/>
        </w:rPr>
        <w:t xml:space="preserve"> </w:t>
      </w:r>
      <w:r w:rsidR="000A7AB4">
        <w:rPr>
          <w:rFonts w:ascii="Conduit ITC" w:hAnsi="Conduit ITC"/>
        </w:rPr>
        <w:t>son necesarios</w:t>
      </w:r>
      <w:r w:rsidR="00E97EA7" w:rsidRPr="00E97EA7">
        <w:rPr>
          <w:rFonts w:ascii="Conduit ITC" w:hAnsi="Conduit ITC"/>
        </w:rPr>
        <w:t xml:space="preserve"> diverso</w:t>
      </w:r>
      <w:r w:rsidR="00F02DC9">
        <w:rPr>
          <w:rFonts w:ascii="Conduit ITC" w:hAnsi="Conduit ITC"/>
        </w:rPr>
        <w:t>s materiales (plástico, cristal, cerámica</w:t>
      </w:r>
      <w:r w:rsidR="00E97EA7" w:rsidRPr="00E97EA7">
        <w:rPr>
          <w:rFonts w:ascii="Conduit ITC" w:hAnsi="Conduit ITC"/>
        </w:rPr>
        <w:t xml:space="preserve">) y materias primas (metales, </w:t>
      </w:r>
      <w:r w:rsidR="00F02DC9">
        <w:rPr>
          <w:rFonts w:ascii="Conduit ITC" w:hAnsi="Conduit ITC"/>
        </w:rPr>
        <w:t>como el aluminio y el hierro</w:t>
      </w:r>
      <w:r w:rsidR="00E97EA7" w:rsidRPr="00E97EA7">
        <w:rPr>
          <w:rFonts w:ascii="Conduit ITC" w:hAnsi="Conduit ITC"/>
        </w:rPr>
        <w:t xml:space="preserve">, </w:t>
      </w:r>
      <w:r w:rsidR="00F02DC9">
        <w:rPr>
          <w:rFonts w:ascii="Conduit ITC" w:hAnsi="Conduit ITC"/>
        </w:rPr>
        <w:t xml:space="preserve">y minerales, como las </w:t>
      </w:r>
      <w:r w:rsidR="00E97EA7" w:rsidRPr="00E97EA7">
        <w:rPr>
          <w:rFonts w:ascii="Conduit ITC" w:hAnsi="Conduit ITC"/>
        </w:rPr>
        <w:t xml:space="preserve">tierras raras), la </w:t>
      </w:r>
      <w:r>
        <w:rPr>
          <w:rFonts w:ascii="Conduit ITC" w:hAnsi="Conduit ITC"/>
        </w:rPr>
        <w:t>“</w:t>
      </w:r>
      <w:r w:rsidR="00E97EA7" w:rsidRPr="00E97EA7">
        <w:rPr>
          <w:rFonts w:ascii="Conduit ITC" w:hAnsi="Conduit ITC"/>
        </w:rPr>
        <w:t>nube</w:t>
      </w:r>
      <w:r>
        <w:rPr>
          <w:rFonts w:ascii="Conduit ITC" w:hAnsi="Conduit ITC"/>
        </w:rPr>
        <w:t xml:space="preserve">” donde se almacena la información digital </w:t>
      </w:r>
      <w:r w:rsidR="00F02DC9">
        <w:rPr>
          <w:rFonts w:ascii="Conduit ITC" w:hAnsi="Conduit ITC"/>
        </w:rPr>
        <w:t xml:space="preserve">no </w:t>
      </w:r>
      <w:r w:rsidR="00124B12">
        <w:rPr>
          <w:rFonts w:ascii="Conduit ITC" w:hAnsi="Conduit ITC"/>
        </w:rPr>
        <w:t>existiría</w:t>
      </w:r>
      <w:r w:rsidR="00F02DC9">
        <w:rPr>
          <w:rFonts w:ascii="Conduit ITC" w:hAnsi="Conduit ITC"/>
        </w:rPr>
        <w:t xml:space="preserve"> </w:t>
      </w:r>
      <w:r w:rsidR="00E97EA7" w:rsidRPr="00E97EA7">
        <w:rPr>
          <w:rFonts w:ascii="Conduit ITC" w:hAnsi="Conduit ITC"/>
        </w:rPr>
        <w:t xml:space="preserve">sin los lugares del planeta donde se ubican los superordenadores que la mantienen. </w:t>
      </w:r>
    </w:p>
    <w:p w14:paraId="724A1145" w14:textId="78BC105A" w:rsidR="00D47F9D" w:rsidRPr="00D47F9D" w:rsidRDefault="00D47F9D" w:rsidP="00E97EA7">
      <w:pPr>
        <w:pStyle w:val="Cuerpo"/>
        <w:tabs>
          <w:tab w:val="left" w:pos="728"/>
          <w:tab w:val="left" w:pos="9071"/>
        </w:tabs>
        <w:spacing w:after="120" w:line="240" w:lineRule="auto"/>
        <w:jc w:val="both"/>
        <w:rPr>
          <w:rFonts w:ascii="Conduit ITC" w:hAnsi="Conduit ITC"/>
          <w:b/>
        </w:rPr>
      </w:pPr>
      <w:r w:rsidRPr="00D47F9D">
        <w:rPr>
          <w:rFonts w:ascii="Conduit ITC" w:hAnsi="Conduit ITC"/>
          <w:b/>
        </w:rPr>
        <w:t>Costes sociales y ambientales</w:t>
      </w:r>
    </w:p>
    <w:p w14:paraId="04FD8EF5" w14:textId="77777777" w:rsidR="00FA3D13" w:rsidRDefault="00E97EA7" w:rsidP="000A7AB4">
      <w:pPr>
        <w:pStyle w:val="Cuerpo"/>
        <w:tabs>
          <w:tab w:val="left" w:pos="728"/>
          <w:tab w:val="left" w:pos="9071"/>
        </w:tabs>
        <w:spacing w:after="120" w:line="240" w:lineRule="auto"/>
        <w:jc w:val="both"/>
        <w:rPr>
          <w:rFonts w:ascii="Conduit ITC" w:hAnsi="Conduit ITC"/>
        </w:rPr>
      </w:pPr>
      <w:r w:rsidRPr="00E97EA7">
        <w:rPr>
          <w:rFonts w:ascii="Conduit ITC" w:hAnsi="Conduit ITC"/>
        </w:rPr>
        <w:t>Además de</w:t>
      </w:r>
      <w:r w:rsidR="000A7AB4">
        <w:rPr>
          <w:rFonts w:ascii="Conduit ITC" w:hAnsi="Conduit ITC"/>
        </w:rPr>
        <w:t xml:space="preserve"> un</w:t>
      </w:r>
      <w:r w:rsidRPr="00E97EA7">
        <w:rPr>
          <w:rFonts w:ascii="Conduit ITC" w:hAnsi="Conduit ITC"/>
        </w:rPr>
        <w:t xml:space="preserve"> </w:t>
      </w:r>
      <w:r w:rsidR="00FB04F9">
        <w:rPr>
          <w:rFonts w:ascii="Conduit ITC" w:hAnsi="Conduit ITC"/>
        </w:rPr>
        <w:t xml:space="preserve">precio </w:t>
      </w:r>
      <w:r w:rsidRPr="00E97EA7">
        <w:rPr>
          <w:rFonts w:ascii="Conduit ITC" w:hAnsi="Conduit ITC"/>
        </w:rPr>
        <w:t xml:space="preserve">económico, los móviles tienen </w:t>
      </w:r>
      <w:r w:rsidR="000A7AB4">
        <w:rPr>
          <w:rFonts w:ascii="Conduit ITC" w:hAnsi="Conduit ITC"/>
        </w:rPr>
        <w:t xml:space="preserve">importantes </w:t>
      </w:r>
      <w:r w:rsidRPr="00E97EA7">
        <w:rPr>
          <w:rFonts w:ascii="Conduit ITC" w:hAnsi="Conduit ITC"/>
        </w:rPr>
        <w:t xml:space="preserve">costes sociales y medioambientales. Un móvil estándar contiene entre 500 y 1.000 componentes distintos. La extracción y procesamiento de estos componentes generan unos 75 kg de desperdicios por </w:t>
      </w:r>
      <w:r w:rsidRPr="00E97EA7">
        <w:rPr>
          <w:rFonts w:ascii="Conduit ITC" w:hAnsi="Conduit ITC"/>
        </w:rPr>
        <w:lastRenderedPageBreak/>
        <w:t xml:space="preserve">teléfono. Algunos de estos elementos son recursos caros y escasos, y están relacionados con abusos sociales y medioambientales. El impacto ambiental de la producción de </w:t>
      </w:r>
      <w:r w:rsidRPr="00D47F9D">
        <w:rPr>
          <w:rFonts w:ascii="Conduit ITC" w:hAnsi="Conduit ITC"/>
          <w:i/>
        </w:rPr>
        <w:t>smartphones</w:t>
      </w:r>
      <w:r w:rsidRPr="00E97EA7">
        <w:rPr>
          <w:rFonts w:ascii="Conduit ITC" w:hAnsi="Conduit ITC"/>
        </w:rPr>
        <w:t xml:space="preserve"> es tan alto que para compensar las emisiones de gases efecto invernadero tendríamos que usar cada dispositivo entre 33 y 89 años. </w:t>
      </w:r>
      <w:r w:rsidR="000A7AB4">
        <w:rPr>
          <w:rFonts w:ascii="Conduit ITC" w:hAnsi="Conduit ITC"/>
        </w:rPr>
        <w:t xml:space="preserve">Sin embargo, en </w:t>
      </w:r>
      <w:r w:rsidRPr="00E97EA7">
        <w:rPr>
          <w:rFonts w:ascii="Conduit ITC" w:hAnsi="Conduit ITC"/>
        </w:rPr>
        <w:t xml:space="preserve">Europa se renueva cada año alrededor del 40% del parque de móviles existentes, </w:t>
      </w:r>
      <w:r w:rsidR="00FB04F9">
        <w:rPr>
          <w:rFonts w:ascii="Conduit ITC" w:hAnsi="Conduit ITC"/>
        </w:rPr>
        <w:t xml:space="preserve">lo que </w:t>
      </w:r>
      <w:r w:rsidR="000A7AB4">
        <w:rPr>
          <w:rFonts w:ascii="Conduit ITC" w:hAnsi="Conduit ITC"/>
        </w:rPr>
        <w:t>suponen unos</w:t>
      </w:r>
      <w:r w:rsidRPr="00E97EA7">
        <w:rPr>
          <w:rFonts w:ascii="Conduit ITC" w:hAnsi="Conduit ITC"/>
        </w:rPr>
        <w:t xml:space="preserve"> 18 millones de móviles sólo en España. </w:t>
      </w:r>
    </w:p>
    <w:p w14:paraId="02A02327" w14:textId="18D252E7" w:rsidR="00E97EA7" w:rsidRDefault="00FA3D13" w:rsidP="000A7AB4">
      <w:pPr>
        <w:pStyle w:val="Cuerpo"/>
        <w:tabs>
          <w:tab w:val="left" w:pos="728"/>
          <w:tab w:val="left" w:pos="9071"/>
        </w:tabs>
        <w:spacing w:after="120" w:line="240" w:lineRule="auto"/>
        <w:jc w:val="both"/>
        <w:rPr>
          <w:rFonts w:ascii="Conduit ITC" w:hAnsi="Conduit ITC"/>
        </w:rPr>
      </w:pPr>
      <w:r>
        <w:rPr>
          <w:rFonts w:ascii="Conduit ITC" w:hAnsi="Conduit ITC"/>
        </w:rPr>
        <w:t>Si bien</w:t>
      </w:r>
      <w:r w:rsidR="00FB04F9">
        <w:rPr>
          <w:rFonts w:ascii="Conduit ITC" w:hAnsi="Conduit ITC"/>
        </w:rPr>
        <w:t xml:space="preserve"> </w:t>
      </w:r>
      <w:r w:rsidR="00E97EA7" w:rsidRPr="00E97EA7">
        <w:rPr>
          <w:rFonts w:ascii="Conduit ITC" w:hAnsi="Conduit ITC"/>
        </w:rPr>
        <w:t>la vida útil de un aparato es de unos 10 años, batería aparte, el tiempo medio de utilización se sitúa entre el año y medio y los dos años y medio.</w:t>
      </w:r>
      <w:r>
        <w:rPr>
          <w:rFonts w:ascii="Conduit ITC" w:hAnsi="Conduit ITC"/>
        </w:rPr>
        <w:t xml:space="preserve"> </w:t>
      </w:r>
      <w:r w:rsidR="000A7AB4">
        <w:rPr>
          <w:rFonts w:ascii="Conduit ITC" w:hAnsi="Conduit ITC"/>
        </w:rPr>
        <w:t>P</w:t>
      </w:r>
      <w:r w:rsidR="00B818CE">
        <w:rPr>
          <w:rFonts w:ascii="Conduit ITC" w:hAnsi="Conduit ITC"/>
        </w:rPr>
        <w:t xml:space="preserve">oco parecen preocuparnos </w:t>
      </w:r>
      <w:r w:rsidR="00FB04F9" w:rsidRPr="00E97EA7">
        <w:rPr>
          <w:rFonts w:ascii="Conduit ITC" w:hAnsi="Conduit ITC"/>
        </w:rPr>
        <w:t xml:space="preserve">los impactos a largo plazo de </w:t>
      </w:r>
      <w:r w:rsidR="00B818CE">
        <w:rPr>
          <w:rFonts w:ascii="Conduit ITC" w:hAnsi="Conduit ITC"/>
        </w:rPr>
        <w:t xml:space="preserve">la eliminación de esta basura tecnológica, </w:t>
      </w:r>
      <w:r w:rsidR="00FB04F9" w:rsidRPr="00E97EA7">
        <w:rPr>
          <w:rFonts w:ascii="Conduit ITC" w:hAnsi="Conduit ITC"/>
        </w:rPr>
        <w:t>un problema global que se hace patente en las exportaciones de aparatos el</w:t>
      </w:r>
      <w:r w:rsidR="00AC45E3">
        <w:rPr>
          <w:rFonts w:ascii="Conduit ITC" w:hAnsi="Conduit ITC"/>
        </w:rPr>
        <w:t>ectrónicos</w:t>
      </w:r>
      <w:r w:rsidR="00FB04F9" w:rsidRPr="00E97EA7">
        <w:rPr>
          <w:rFonts w:ascii="Conduit ITC" w:hAnsi="Conduit ITC"/>
        </w:rPr>
        <w:t xml:space="preserve"> </w:t>
      </w:r>
      <w:r w:rsidR="00B818CE">
        <w:rPr>
          <w:rFonts w:ascii="Conduit ITC" w:hAnsi="Conduit ITC"/>
        </w:rPr>
        <w:t xml:space="preserve">usados </w:t>
      </w:r>
      <w:r w:rsidR="00FB04F9" w:rsidRPr="00E97EA7">
        <w:rPr>
          <w:rFonts w:ascii="Conduit ITC" w:hAnsi="Conduit ITC"/>
        </w:rPr>
        <w:t xml:space="preserve">a terceros países, especialmente </w:t>
      </w:r>
      <w:r>
        <w:rPr>
          <w:rFonts w:ascii="Conduit ITC" w:hAnsi="Conduit ITC"/>
        </w:rPr>
        <w:t>de</w:t>
      </w:r>
      <w:r w:rsidR="00FB04F9" w:rsidRPr="00E97EA7">
        <w:rPr>
          <w:rFonts w:ascii="Conduit ITC" w:hAnsi="Conduit ITC"/>
        </w:rPr>
        <w:t xml:space="preserve"> Asia y África, que no están preparados pa</w:t>
      </w:r>
      <w:r w:rsidR="00FB04F9">
        <w:rPr>
          <w:rFonts w:ascii="Conduit ITC" w:hAnsi="Conduit ITC"/>
        </w:rPr>
        <w:t>ra la gestión de estos desechos</w:t>
      </w:r>
      <w:r w:rsidR="00FB04F9" w:rsidRPr="00E97EA7">
        <w:rPr>
          <w:rFonts w:ascii="Conduit ITC" w:hAnsi="Conduit ITC"/>
        </w:rPr>
        <w:t xml:space="preserve">. </w:t>
      </w:r>
    </w:p>
    <w:p w14:paraId="50C3C45F" w14:textId="77777777" w:rsidR="00B818CE" w:rsidRPr="000A7AB4" w:rsidRDefault="00B818CE" w:rsidP="00F22467">
      <w:pPr>
        <w:pStyle w:val="Cuerpo"/>
        <w:tabs>
          <w:tab w:val="left" w:pos="728"/>
          <w:tab w:val="left" w:pos="9071"/>
        </w:tabs>
        <w:spacing w:after="120" w:line="240" w:lineRule="auto"/>
        <w:jc w:val="both"/>
        <w:rPr>
          <w:rFonts w:ascii="Conduit ITC" w:hAnsi="Conduit ITC"/>
          <w:b/>
        </w:rPr>
      </w:pPr>
      <w:r w:rsidRPr="000A7AB4">
        <w:rPr>
          <w:rFonts w:ascii="Conduit ITC" w:hAnsi="Conduit ITC"/>
          <w:b/>
        </w:rPr>
        <w:t>Brecha digital</w:t>
      </w:r>
    </w:p>
    <w:p w14:paraId="21964C97" w14:textId="0D6AD665" w:rsidR="00B818CE" w:rsidRDefault="00B818CE" w:rsidP="00F22467">
      <w:pPr>
        <w:pStyle w:val="Cuerpo"/>
        <w:tabs>
          <w:tab w:val="left" w:pos="728"/>
          <w:tab w:val="left" w:pos="9071"/>
        </w:tabs>
        <w:spacing w:after="120" w:line="240" w:lineRule="auto"/>
        <w:jc w:val="both"/>
        <w:rPr>
          <w:rFonts w:ascii="Conduit ITC" w:hAnsi="Conduit ITC"/>
        </w:rPr>
      </w:pPr>
      <w:r>
        <w:rPr>
          <w:rFonts w:ascii="Conduit ITC" w:hAnsi="Conduit ITC"/>
        </w:rPr>
        <w:t xml:space="preserve">“Enlázate por la Justicia” pone el acento, también, en la brecha digital que conlleva el uso del </w:t>
      </w:r>
      <w:r>
        <w:rPr>
          <w:rFonts w:ascii="Conduit ITC" w:hAnsi="Conduit ITC"/>
          <w:i/>
        </w:rPr>
        <w:t>smartphone</w:t>
      </w:r>
      <w:r>
        <w:rPr>
          <w:rFonts w:ascii="Conduit ITC" w:hAnsi="Conduit ITC"/>
        </w:rPr>
        <w:t>, al convertirse</w:t>
      </w:r>
      <w:r w:rsidR="00E97EA7" w:rsidRPr="00E97EA7">
        <w:rPr>
          <w:rFonts w:ascii="Conduit ITC" w:hAnsi="Conduit ITC"/>
        </w:rPr>
        <w:t xml:space="preserve"> en un indicador más de la diferenciación social. El problema moral más serio causado por las nuevas tecnologías de la comunicación es el acceso desigual a la información que existe actualmente</w:t>
      </w:r>
      <w:r w:rsidR="00D47F9D">
        <w:rPr>
          <w:rFonts w:ascii="Conduit ITC" w:hAnsi="Conduit ITC"/>
        </w:rPr>
        <w:t xml:space="preserve"> y </w:t>
      </w:r>
      <w:r w:rsidR="00E97EA7" w:rsidRPr="00E97EA7">
        <w:rPr>
          <w:rFonts w:ascii="Conduit ITC" w:hAnsi="Conduit ITC"/>
        </w:rPr>
        <w:t xml:space="preserve">que estimula el surgimiento de una nueva clase, la de los </w:t>
      </w:r>
      <w:r>
        <w:rPr>
          <w:rFonts w:ascii="Conduit ITC" w:hAnsi="Conduit ITC"/>
        </w:rPr>
        <w:t>ricos en información, capaces de acceder sin limitaciones geográficas o económicas a la</w:t>
      </w:r>
      <w:r w:rsidR="00D47F9D">
        <w:rPr>
          <w:rFonts w:ascii="Conduit ITC" w:hAnsi="Conduit ITC"/>
        </w:rPr>
        <w:t>s</w:t>
      </w:r>
      <w:r>
        <w:rPr>
          <w:rFonts w:ascii="Conduit ITC" w:hAnsi="Conduit ITC"/>
        </w:rPr>
        <w:t xml:space="preserve"> redes móviles de internet</w:t>
      </w:r>
      <w:r w:rsidR="00E97EA7" w:rsidRPr="00E97EA7">
        <w:rPr>
          <w:rFonts w:ascii="Conduit ITC" w:hAnsi="Conduit ITC"/>
        </w:rPr>
        <w:t xml:space="preserve">. </w:t>
      </w:r>
    </w:p>
    <w:p w14:paraId="2D139609" w14:textId="32EEC738" w:rsidR="00B818CE" w:rsidRDefault="00E97EA7" w:rsidP="00F22467">
      <w:pPr>
        <w:pStyle w:val="Cuerpo"/>
        <w:tabs>
          <w:tab w:val="left" w:pos="728"/>
          <w:tab w:val="left" w:pos="9071"/>
        </w:tabs>
        <w:spacing w:after="120" w:line="240" w:lineRule="auto"/>
        <w:jc w:val="both"/>
        <w:rPr>
          <w:rFonts w:ascii="Conduit ITC" w:hAnsi="Conduit ITC"/>
        </w:rPr>
      </w:pPr>
      <w:r w:rsidRPr="00E97EA7">
        <w:rPr>
          <w:rFonts w:ascii="Conduit ITC" w:hAnsi="Conduit ITC"/>
        </w:rPr>
        <w:t xml:space="preserve">La conocida como brecha digital se da principalmente en los países africanos, donde aunque se posean teléfonos móviles, se está lejos </w:t>
      </w:r>
      <w:r w:rsidR="00B818CE">
        <w:rPr>
          <w:rFonts w:ascii="Conduit ITC" w:hAnsi="Conduit ITC"/>
        </w:rPr>
        <w:t xml:space="preserve">todavía </w:t>
      </w:r>
      <w:r w:rsidRPr="00E97EA7">
        <w:rPr>
          <w:rFonts w:ascii="Conduit ITC" w:hAnsi="Conduit ITC"/>
        </w:rPr>
        <w:t xml:space="preserve">de procurar un acceso mayoritario a la red a través de los mismos. En </w:t>
      </w:r>
      <w:r w:rsidR="00B818CE">
        <w:rPr>
          <w:rFonts w:ascii="Conduit ITC" w:hAnsi="Conduit ITC"/>
        </w:rPr>
        <w:t>la actualidad (</w:t>
      </w:r>
      <w:r w:rsidRPr="00E97EA7">
        <w:rPr>
          <w:rFonts w:ascii="Conduit ITC" w:hAnsi="Conduit ITC"/>
        </w:rPr>
        <w:t xml:space="preserve">marzo </w:t>
      </w:r>
      <w:r w:rsidR="00B818CE">
        <w:rPr>
          <w:rFonts w:ascii="Conduit ITC" w:hAnsi="Conduit ITC"/>
        </w:rPr>
        <w:t>de 2019)</w:t>
      </w:r>
      <w:r w:rsidRPr="00E97EA7">
        <w:rPr>
          <w:rFonts w:ascii="Conduit ITC" w:hAnsi="Conduit ITC"/>
        </w:rPr>
        <w:t xml:space="preserve"> tan solo el 35,9% de los ciudadanos africanos cuentan con acceso a internet, </w:t>
      </w:r>
      <w:r w:rsidR="00B818CE">
        <w:rPr>
          <w:rFonts w:ascii="Conduit ITC" w:hAnsi="Conduit ITC"/>
        </w:rPr>
        <w:t>frente a</w:t>
      </w:r>
      <w:r w:rsidRPr="00E97EA7">
        <w:rPr>
          <w:rFonts w:ascii="Conduit ITC" w:hAnsi="Conduit ITC"/>
        </w:rPr>
        <w:t xml:space="preserve">l 86,6% si hablamos de los europeos </w:t>
      </w:r>
      <w:r w:rsidR="00B818CE">
        <w:rPr>
          <w:rFonts w:ascii="Conduit ITC" w:hAnsi="Conduit ITC"/>
        </w:rPr>
        <w:t>y</w:t>
      </w:r>
      <w:r w:rsidRPr="00E97EA7">
        <w:rPr>
          <w:rFonts w:ascii="Conduit ITC" w:hAnsi="Conduit ITC"/>
        </w:rPr>
        <w:t xml:space="preserve"> un 89,1% si se trat</w:t>
      </w:r>
      <w:r w:rsidR="00B818CE">
        <w:rPr>
          <w:rFonts w:ascii="Conduit ITC" w:hAnsi="Conduit ITC"/>
        </w:rPr>
        <w:t>a de residentes norteamericanos</w:t>
      </w:r>
      <w:r w:rsidRPr="00E97EA7">
        <w:rPr>
          <w:rFonts w:ascii="Conduit ITC" w:hAnsi="Conduit ITC"/>
        </w:rPr>
        <w:t>. A menos que se haga algo al respecto, la cre</w:t>
      </w:r>
      <w:r w:rsidR="00124B12">
        <w:rPr>
          <w:rFonts w:ascii="Conduit ITC" w:hAnsi="Conduit ITC"/>
        </w:rPr>
        <w:t xml:space="preserve">ciente brecha entre los países </w:t>
      </w:r>
      <w:r w:rsidR="00150D4D">
        <w:rPr>
          <w:rFonts w:ascii="Conduit ITC" w:hAnsi="Conduit ITC"/>
        </w:rPr>
        <w:t>sub</w:t>
      </w:r>
      <w:r w:rsidRPr="00E97EA7">
        <w:rPr>
          <w:rFonts w:ascii="Conduit ITC" w:hAnsi="Conduit ITC"/>
        </w:rPr>
        <w:t>conectados y los hiperdigitalizados se ensanchará,</w:t>
      </w:r>
      <w:r w:rsidR="00B818CE">
        <w:rPr>
          <w:rFonts w:ascii="Conduit ITC" w:hAnsi="Conduit ITC"/>
        </w:rPr>
        <w:t xml:space="preserve"> lo que</w:t>
      </w:r>
      <w:r w:rsidRPr="00E97EA7">
        <w:rPr>
          <w:rFonts w:ascii="Conduit ITC" w:hAnsi="Conduit ITC"/>
        </w:rPr>
        <w:t xml:space="preserve"> agravará las desigualdades que ya existen. </w:t>
      </w:r>
    </w:p>
    <w:p w14:paraId="03799530" w14:textId="75417DD5" w:rsidR="00E97EA7" w:rsidRDefault="00E97EA7" w:rsidP="00F22467">
      <w:pPr>
        <w:pStyle w:val="Cuerpo"/>
        <w:tabs>
          <w:tab w:val="left" w:pos="728"/>
          <w:tab w:val="left" w:pos="9071"/>
        </w:tabs>
        <w:spacing w:after="120" w:line="240" w:lineRule="auto"/>
        <w:jc w:val="both"/>
        <w:rPr>
          <w:rFonts w:ascii="Conduit ITC" w:hAnsi="Conduit ITC"/>
        </w:rPr>
      </w:pPr>
      <w:r w:rsidRPr="00E97EA7">
        <w:rPr>
          <w:rFonts w:ascii="Conduit ITC" w:hAnsi="Conduit ITC"/>
        </w:rPr>
        <w:t>El nivel de digitalización puede incluso influir en la capacidad de los países para alcanzar los Objetivos de Desarrollo Sostenible y enfrentar desafíos como el hambre, las enfermedades</w:t>
      </w:r>
      <w:r w:rsidR="00FA3D13">
        <w:rPr>
          <w:rFonts w:ascii="Conduit ITC" w:hAnsi="Conduit ITC"/>
        </w:rPr>
        <w:t xml:space="preserve"> y el cambio climático. Por eso, </w:t>
      </w:r>
      <w:r w:rsidRPr="00E97EA7">
        <w:rPr>
          <w:rFonts w:ascii="Conduit ITC" w:hAnsi="Conduit ITC"/>
        </w:rPr>
        <w:t>es necesario un mayor esfuerzo para apoyar a los países en sus intentos de integrarse a la economía digital.</w:t>
      </w:r>
    </w:p>
    <w:p w14:paraId="4824AA23" w14:textId="5124F7B6" w:rsidR="001B4A7A" w:rsidRDefault="00FA3D13" w:rsidP="00E97EA7">
      <w:pPr>
        <w:pStyle w:val="Cuerpo"/>
        <w:tabs>
          <w:tab w:val="left" w:pos="728"/>
          <w:tab w:val="left" w:pos="9071"/>
        </w:tabs>
        <w:spacing w:after="120" w:line="240" w:lineRule="auto"/>
        <w:jc w:val="both"/>
        <w:rPr>
          <w:rFonts w:ascii="Conduit ITC" w:hAnsi="Conduit ITC"/>
        </w:rPr>
      </w:pPr>
      <w:r>
        <w:rPr>
          <w:rFonts w:ascii="Conduit ITC" w:hAnsi="Conduit ITC"/>
        </w:rPr>
        <w:t>Junto a</w:t>
      </w:r>
      <w:r w:rsidR="001B4A7A" w:rsidRPr="00E97EA7">
        <w:rPr>
          <w:rFonts w:ascii="Conduit ITC" w:hAnsi="Conduit ITC"/>
        </w:rPr>
        <w:t xml:space="preserve"> la introducción </w:t>
      </w:r>
      <w:r w:rsidR="001B4A7A">
        <w:rPr>
          <w:rFonts w:ascii="Conduit ITC" w:hAnsi="Conduit ITC"/>
        </w:rPr>
        <w:t xml:space="preserve">constante </w:t>
      </w:r>
      <w:r w:rsidR="001B4A7A" w:rsidRPr="00E97EA7">
        <w:rPr>
          <w:rFonts w:ascii="Conduit ITC" w:hAnsi="Conduit ITC"/>
        </w:rPr>
        <w:t xml:space="preserve">de nuevas funciones </w:t>
      </w:r>
      <w:r w:rsidR="001B4A7A">
        <w:rPr>
          <w:rFonts w:ascii="Conduit ITC" w:hAnsi="Conduit ITC"/>
        </w:rPr>
        <w:t>que facilitan y agilizan nuestra vida diaria</w:t>
      </w:r>
      <w:r w:rsidR="001B4A7A" w:rsidRPr="00E97EA7">
        <w:rPr>
          <w:rFonts w:ascii="Conduit ITC" w:hAnsi="Conduit ITC"/>
        </w:rPr>
        <w:t>, lo q</w:t>
      </w:r>
      <w:r w:rsidR="001B4A7A">
        <w:rPr>
          <w:rFonts w:ascii="Conduit ITC" w:hAnsi="Conduit ITC"/>
        </w:rPr>
        <w:t xml:space="preserve">ue refuerza nuestra dependencia de esa tecnología, </w:t>
      </w:r>
      <w:r>
        <w:rPr>
          <w:rFonts w:ascii="Conduit ITC" w:hAnsi="Conduit ITC"/>
        </w:rPr>
        <w:t xml:space="preserve">cabe subrayar </w:t>
      </w:r>
      <w:r w:rsidR="001B4A7A">
        <w:rPr>
          <w:rFonts w:ascii="Conduit ITC" w:hAnsi="Conduit ITC"/>
        </w:rPr>
        <w:t>la exposición a la p</w:t>
      </w:r>
      <w:r w:rsidR="00E97EA7" w:rsidRPr="00E97EA7">
        <w:rPr>
          <w:rFonts w:ascii="Conduit ITC" w:hAnsi="Conduit ITC"/>
        </w:rPr>
        <w:t xml:space="preserve">resión publicitaria, modas y cambios estéticos </w:t>
      </w:r>
      <w:r w:rsidR="001B4A7A">
        <w:rPr>
          <w:rFonts w:ascii="Conduit ITC" w:hAnsi="Conduit ITC"/>
        </w:rPr>
        <w:t xml:space="preserve">a las que nos somete. </w:t>
      </w:r>
      <w:r w:rsidR="00E97EA7" w:rsidRPr="00E97EA7">
        <w:rPr>
          <w:rFonts w:ascii="Conduit ITC" w:hAnsi="Conduit ITC"/>
        </w:rPr>
        <w:t>Cada vez surgen más accesorios para estos teléfonos</w:t>
      </w:r>
      <w:r w:rsidR="001B4A7A">
        <w:rPr>
          <w:rFonts w:ascii="Conduit ITC" w:hAnsi="Conduit ITC"/>
        </w:rPr>
        <w:t>, lo que fomenta una dinámica de e</w:t>
      </w:r>
      <w:r w:rsidR="00E97EA7" w:rsidRPr="00E97EA7">
        <w:rPr>
          <w:rFonts w:ascii="Conduit ITC" w:hAnsi="Conduit ITC"/>
        </w:rPr>
        <w:t xml:space="preserve">xtractivismo </w:t>
      </w:r>
      <w:r w:rsidR="001B4A7A">
        <w:rPr>
          <w:rFonts w:ascii="Conduit ITC" w:hAnsi="Conduit ITC"/>
        </w:rPr>
        <w:t xml:space="preserve">de materias primas </w:t>
      </w:r>
      <w:r w:rsidR="00E97EA7" w:rsidRPr="00E97EA7">
        <w:rPr>
          <w:rFonts w:ascii="Conduit ITC" w:hAnsi="Conduit ITC"/>
        </w:rPr>
        <w:t>necesari</w:t>
      </w:r>
      <w:r w:rsidR="001B4A7A">
        <w:rPr>
          <w:rFonts w:ascii="Conduit ITC" w:hAnsi="Conduit ITC"/>
        </w:rPr>
        <w:t>as</w:t>
      </w:r>
      <w:r w:rsidR="00E97EA7" w:rsidRPr="00E97EA7">
        <w:rPr>
          <w:rFonts w:ascii="Conduit ITC" w:hAnsi="Conduit ITC"/>
        </w:rPr>
        <w:t xml:space="preserve"> para la producción de los </w:t>
      </w:r>
      <w:r w:rsidR="001B4A7A">
        <w:rPr>
          <w:rFonts w:ascii="Conduit ITC" w:hAnsi="Conduit ITC"/>
        </w:rPr>
        <w:t>mismos</w:t>
      </w:r>
      <w:r w:rsidR="00E97EA7" w:rsidRPr="00E97EA7">
        <w:rPr>
          <w:rFonts w:ascii="Conduit ITC" w:hAnsi="Conduit ITC"/>
        </w:rPr>
        <w:t xml:space="preserve"> </w:t>
      </w:r>
      <w:r w:rsidR="001B4A7A">
        <w:rPr>
          <w:rFonts w:ascii="Conduit ITC" w:hAnsi="Conduit ITC"/>
        </w:rPr>
        <w:t xml:space="preserve">y </w:t>
      </w:r>
      <w:r w:rsidR="00E97EA7" w:rsidRPr="00E97EA7">
        <w:rPr>
          <w:rFonts w:ascii="Conduit ITC" w:hAnsi="Conduit ITC"/>
        </w:rPr>
        <w:t xml:space="preserve">que tienen componentes minerales, extraídos de zonas ricas en recursos naturales. </w:t>
      </w:r>
      <w:r>
        <w:rPr>
          <w:rFonts w:ascii="Conduit ITC" w:hAnsi="Conduit ITC"/>
        </w:rPr>
        <w:t>Esta</w:t>
      </w:r>
      <w:r w:rsidR="00E97EA7" w:rsidRPr="00E97EA7">
        <w:rPr>
          <w:rFonts w:ascii="Conduit ITC" w:hAnsi="Conduit ITC"/>
        </w:rPr>
        <w:t xml:space="preserve"> demanda excesiva</w:t>
      </w:r>
      <w:r>
        <w:rPr>
          <w:rFonts w:ascii="Conduit ITC" w:hAnsi="Conduit ITC"/>
        </w:rPr>
        <w:t xml:space="preserve"> provoca</w:t>
      </w:r>
      <w:r w:rsidR="00E97EA7" w:rsidRPr="00E97EA7">
        <w:rPr>
          <w:rFonts w:ascii="Conduit ITC" w:hAnsi="Conduit ITC"/>
        </w:rPr>
        <w:t xml:space="preserve"> la</w:t>
      </w:r>
      <w:r>
        <w:rPr>
          <w:rFonts w:ascii="Conduit ITC" w:hAnsi="Conduit ITC"/>
        </w:rPr>
        <w:t xml:space="preserve"> merma de la</w:t>
      </w:r>
      <w:r w:rsidR="00E97EA7" w:rsidRPr="00E97EA7">
        <w:rPr>
          <w:rFonts w:ascii="Conduit ITC" w:hAnsi="Conduit ITC"/>
        </w:rPr>
        <w:t>s condiciones laborales y de segurida</w:t>
      </w:r>
      <w:r>
        <w:rPr>
          <w:rFonts w:ascii="Conduit ITC" w:hAnsi="Conduit ITC"/>
        </w:rPr>
        <w:t xml:space="preserve">d de los lugares de procedencia, </w:t>
      </w:r>
      <w:r w:rsidR="00E97EA7" w:rsidRPr="00E97EA7">
        <w:rPr>
          <w:rFonts w:ascii="Conduit ITC" w:hAnsi="Conduit ITC"/>
        </w:rPr>
        <w:t>y el deterioro ambiental</w:t>
      </w:r>
      <w:r>
        <w:rPr>
          <w:rFonts w:ascii="Conduit ITC" w:hAnsi="Conduit ITC"/>
        </w:rPr>
        <w:t xml:space="preserve"> de los mismos</w:t>
      </w:r>
      <w:r w:rsidR="00E97EA7" w:rsidRPr="00E97EA7">
        <w:rPr>
          <w:rFonts w:ascii="Conduit ITC" w:hAnsi="Conduit ITC"/>
        </w:rPr>
        <w:t xml:space="preserve">. </w:t>
      </w:r>
    </w:p>
    <w:p w14:paraId="36BE8DE8" w14:textId="3194F7CF" w:rsidR="00E97EA7" w:rsidRDefault="001B4A7A" w:rsidP="001B4A7A">
      <w:pPr>
        <w:pStyle w:val="Cuerpo"/>
        <w:tabs>
          <w:tab w:val="left" w:pos="728"/>
          <w:tab w:val="left" w:pos="9071"/>
        </w:tabs>
        <w:spacing w:after="120" w:line="240" w:lineRule="auto"/>
        <w:jc w:val="both"/>
        <w:rPr>
          <w:rFonts w:ascii="Conduit ITC" w:hAnsi="Conduit ITC"/>
        </w:rPr>
      </w:pPr>
      <w:r>
        <w:rPr>
          <w:rFonts w:ascii="Conduit ITC" w:hAnsi="Conduit ITC"/>
        </w:rPr>
        <w:t>Otro problema es el creado por el c</w:t>
      </w:r>
      <w:r w:rsidR="00E97EA7" w:rsidRPr="00E97EA7">
        <w:rPr>
          <w:rFonts w:ascii="Conduit ITC" w:hAnsi="Conduit ITC"/>
        </w:rPr>
        <w:t>ambio de las relaciones personales</w:t>
      </w:r>
      <w:r w:rsidR="00D47F9D">
        <w:rPr>
          <w:rFonts w:ascii="Conduit ITC" w:hAnsi="Conduit ITC"/>
        </w:rPr>
        <w:t xml:space="preserve"> y el auge </w:t>
      </w:r>
      <w:r>
        <w:rPr>
          <w:rFonts w:ascii="Conduit ITC" w:hAnsi="Conduit ITC"/>
        </w:rPr>
        <w:t>de las adicciones</w:t>
      </w:r>
      <w:r w:rsidR="00D47F9D">
        <w:rPr>
          <w:rFonts w:ascii="Conduit ITC" w:hAnsi="Conduit ITC"/>
        </w:rPr>
        <w:t xml:space="preserve"> provocadas por su utilización</w:t>
      </w:r>
      <w:r>
        <w:rPr>
          <w:rFonts w:ascii="Conduit ITC" w:hAnsi="Conduit ITC"/>
        </w:rPr>
        <w:t>. De hecho, e</w:t>
      </w:r>
      <w:r w:rsidRPr="00E97EA7">
        <w:rPr>
          <w:rFonts w:ascii="Conduit ITC" w:hAnsi="Conduit ITC"/>
        </w:rPr>
        <w:t>l uso de internet y teléfonos móviles de forma compulsiva, repetitiva y prolongada actualmente es considerado como una adicción, ya que supone una incapacidad para controlar o interrumpir s</w:t>
      </w:r>
      <w:r w:rsidR="00F02DC9">
        <w:rPr>
          <w:rFonts w:ascii="Conduit ITC" w:hAnsi="Conduit ITC"/>
        </w:rPr>
        <w:t xml:space="preserve">u consumo, </w:t>
      </w:r>
      <w:r w:rsidRPr="00E97EA7">
        <w:rPr>
          <w:rFonts w:ascii="Conduit ITC" w:hAnsi="Conduit ITC"/>
        </w:rPr>
        <w:t xml:space="preserve">con </w:t>
      </w:r>
      <w:r w:rsidR="00F02DC9">
        <w:rPr>
          <w:rFonts w:ascii="Conduit ITC" w:hAnsi="Conduit ITC"/>
        </w:rPr>
        <w:t xml:space="preserve">serias </w:t>
      </w:r>
      <w:r w:rsidRPr="00E97EA7">
        <w:rPr>
          <w:rFonts w:ascii="Conduit ITC" w:hAnsi="Conduit ITC"/>
        </w:rPr>
        <w:t>consecuencias sobre la salud, la vida social, familiar, escolar o laboral.</w:t>
      </w:r>
      <w:r w:rsidR="00D47F9D">
        <w:rPr>
          <w:rFonts w:ascii="Conduit ITC" w:hAnsi="Conduit ITC"/>
        </w:rPr>
        <w:t xml:space="preserve"> </w:t>
      </w:r>
      <w:r>
        <w:rPr>
          <w:rFonts w:ascii="Conduit ITC" w:hAnsi="Conduit ITC"/>
        </w:rPr>
        <w:t>Añadamos a ello el poder que o</w:t>
      </w:r>
      <w:r w:rsidR="00E97EA7" w:rsidRPr="00E97EA7">
        <w:rPr>
          <w:rFonts w:ascii="Conduit ITC" w:hAnsi="Conduit ITC"/>
        </w:rPr>
        <w:t xml:space="preserve">torgamos </w:t>
      </w:r>
      <w:r w:rsidR="00F02DC9">
        <w:rPr>
          <w:rFonts w:ascii="Conduit ITC" w:hAnsi="Conduit ITC"/>
        </w:rPr>
        <w:t>con</w:t>
      </w:r>
      <w:r w:rsidR="00E97EA7" w:rsidRPr="00E97EA7">
        <w:rPr>
          <w:rFonts w:ascii="Conduit ITC" w:hAnsi="Conduit ITC"/>
        </w:rPr>
        <w:t xml:space="preserve"> nuestro consumo </w:t>
      </w:r>
      <w:r>
        <w:rPr>
          <w:rFonts w:ascii="Conduit ITC" w:hAnsi="Conduit ITC"/>
        </w:rPr>
        <w:t xml:space="preserve">diario </w:t>
      </w:r>
      <w:r w:rsidR="00E97EA7" w:rsidRPr="00E97EA7">
        <w:rPr>
          <w:rFonts w:ascii="Conduit ITC" w:hAnsi="Conduit ITC"/>
        </w:rPr>
        <w:t>a grandes empresas tecnológicas</w:t>
      </w:r>
      <w:r>
        <w:rPr>
          <w:rFonts w:ascii="Conduit ITC" w:hAnsi="Conduit ITC"/>
        </w:rPr>
        <w:t xml:space="preserve"> como </w:t>
      </w:r>
      <w:r w:rsidR="00E97EA7" w:rsidRPr="00E97EA7">
        <w:rPr>
          <w:rFonts w:ascii="Conduit ITC" w:hAnsi="Conduit ITC"/>
        </w:rPr>
        <w:t xml:space="preserve">Apple, Amazon, Google, Microsoft, Samsung, Huawei, Tencent, Taobao, etc. </w:t>
      </w:r>
    </w:p>
    <w:p w14:paraId="2AF06EB8" w14:textId="77777777" w:rsidR="00E71638" w:rsidRPr="00D47F9D" w:rsidRDefault="00E71638" w:rsidP="00E71638">
      <w:pPr>
        <w:pStyle w:val="Cuerpo"/>
        <w:tabs>
          <w:tab w:val="left" w:pos="728"/>
          <w:tab w:val="left" w:pos="9071"/>
        </w:tabs>
        <w:spacing w:after="120" w:line="240" w:lineRule="auto"/>
        <w:jc w:val="both"/>
        <w:rPr>
          <w:rFonts w:ascii="Conduit ITC" w:hAnsi="Conduit ITC"/>
          <w:b/>
        </w:rPr>
      </w:pPr>
      <w:r w:rsidRPr="00D47F9D">
        <w:rPr>
          <w:rFonts w:ascii="Conduit ITC" w:hAnsi="Conduit ITC"/>
          <w:b/>
        </w:rPr>
        <w:t>Los casos de Congo, Ghana y la Amazonía</w:t>
      </w:r>
    </w:p>
    <w:p w14:paraId="0A1E9599" w14:textId="6605BB5B" w:rsidR="00E97EA7" w:rsidRDefault="00622498" w:rsidP="00E97EA7">
      <w:pPr>
        <w:pStyle w:val="Cuerpo"/>
        <w:tabs>
          <w:tab w:val="left" w:pos="728"/>
          <w:tab w:val="left" w:pos="9071"/>
        </w:tabs>
        <w:spacing w:after="120" w:line="240" w:lineRule="auto"/>
        <w:jc w:val="both"/>
        <w:rPr>
          <w:rFonts w:ascii="Conduit ITC" w:hAnsi="Conduit ITC"/>
        </w:rPr>
      </w:pPr>
      <w:r>
        <w:rPr>
          <w:rFonts w:ascii="Conduit ITC" w:hAnsi="Conduit ITC"/>
        </w:rPr>
        <w:t xml:space="preserve">Los efectos sociales y medioambientales de la producción de tecnología digital vinculada a los </w:t>
      </w:r>
      <w:r w:rsidRPr="00622498">
        <w:rPr>
          <w:rFonts w:ascii="Conduit ITC" w:hAnsi="Conduit ITC"/>
          <w:i/>
        </w:rPr>
        <w:t>smartphones</w:t>
      </w:r>
      <w:r>
        <w:rPr>
          <w:rFonts w:ascii="Conduit ITC" w:hAnsi="Conduit ITC"/>
        </w:rPr>
        <w:t xml:space="preserve"> tienen nombres y apellidos. “Enlázate por la Justicia” pone el foco en tres </w:t>
      </w:r>
      <w:r w:rsidR="00FA3D13">
        <w:rPr>
          <w:rFonts w:ascii="Conduit ITC" w:hAnsi="Conduit ITC"/>
        </w:rPr>
        <w:t>puntos</w:t>
      </w:r>
      <w:r>
        <w:rPr>
          <w:rFonts w:ascii="Conduit ITC" w:hAnsi="Conduit ITC"/>
        </w:rPr>
        <w:t xml:space="preserve"> geográfic</w:t>
      </w:r>
      <w:r w:rsidR="00FA3D13">
        <w:rPr>
          <w:rFonts w:ascii="Conduit ITC" w:hAnsi="Conduit ITC"/>
        </w:rPr>
        <w:t>o</w:t>
      </w:r>
      <w:r>
        <w:rPr>
          <w:rFonts w:ascii="Conduit ITC" w:hAnsi="Conduit ITC"/>
        </w:rPr>
        <w:t xml:space="preserve">s </w:t>
      </w:r>
      <w:r w:rsidR="00FA3D13">
        <w:rPr>
          <w:rFonts w:ascii="Conduit ITC" w:hAnsi="Conduit ITC"/>
        </w:rPr>
        <w:t>concreto</w:t>
      </w:r>
      <w:r>
        <w:rPr>
          <w:rFonts w:ascii="Conduit ITC" w:hAnsi="Conduit ITC"/>
        </w:rPr>
        <w:t>s: la República Democrática del Congo, Ghana y la Amazonía.</w:t>
      </w:r>
    </w:p>
    <w:p w14:paraId="5E56F203" w14:textId="3271EEE4" w:rsidR="00E97EA7" w:rsidRDefault="00622498" w:rsidP="00F22467">
      <w:pPr>
        <w:pStyle w:val="Cuerpo"/>
        <w:tabs>
          <w:tab w:val="left" w:pos="728"/>
          <w:tab w:val="left" w:pos="9071"/>
        </w:tabs>
        <w:spacing w:after="120" w:line="240" w:lineRule="auto"/>
        <w:jc w:val="both"/>
        <w:rPr>
          <w:rFonts w:ascii="Conduit ITC" w:hAnsi="Conduit ITC"/>
        </w:rPr>
      </w:pPr>
      <w:r>
        <w:rPr>
          <w:rFonts w:ascii="Conduit ITC" w:hAnsi="Conduit ITC"/>
        </w:rPr>
        <w:t>L</w:t>
      </w:r>
      <w:r w:rsidR="00E97EA7" w:rsidRPr="00E97EA7">
        <w:rPr>
          <w:rFonts w:ascii="Conduit ITC" w:hAnsi="Conduit ITC"/>
        </w:rPr>
        <w:t>a comunidad de Manguredjipa, en el territorio de Lubero de la provincia de Kivu Norte</w:t>
      </w:r>
      <w:r>
        <w:rPr>
          <w:rFonts w:ascii="Conduit ITC" w:hAnsi="Conduit ITC"/>
        </w:rPr>
        <w:t>, de l</w:t>
      </w:r>
      <w:r w:rsidR="00E97EA7" w:rsidRPr="00E97EA7">
        <w:rPr>
          <w:rFonts w:ascii="Conduit ITC" w:hAnsi="Conduit ITC"/>
        </w:rPr>
        <w:t>a</w:t>
      </w:r>
      <w:r>
        <w:rPr>
          <w:rFonts w:ascii="Conduit ITC" w:hAnsi="Conduit ITC"/>
        </w:rPr>
        <w:t xml:space="preserve"> </w:t>
      </w:r>
      <w:r w:rsidR="00194462">
        <w:rPr>
          <w:rFonts w:ascii="Conduit ITC" w:hAnsi="Conduit ITC"/>
        </w:rPr>
        <w:t>R.D.</w:t>
      </w:r>
      <w:r>
        <w:rPr>
          <w:rFonts w:ascii="Conduit ITC" w:hAnsi="Conduit ITC"/>
        </w:rPr>
        <w:t xml:space="preserve"> Congo, </w:t>
      </w:r>
      <w:r w:rsidR="00E97EA7" w:rsidRPr="00E97EA7">
        <w:rPr>
          <w:rFonts w:ascii="Conduit ITC" w:hAnsi="Conduit ITC"/>
        </w:rPr>
        <w:t xml:space="preserve">un país muy rico en recursos naturales, </w:t>
      </w:r>
      <w:r>
        <w:rPr>
          <w:rFonts w:ascii="Conduit ITC" w:hAnsi="Conduit ITC"/>
        </w:rPr>
        <w:t>está en el “ojo del huracán” al ser una región productora de coba</w:t>
      </w:r>
      <w:r w:rsidR="00E97EA7" w:rsidRPr="00E97EA7">
        <w:rPr>
          <w:rFonts w:ascii="Conduit ITC" w:hAnsi="Conduit ITC"/>
        </w:rPr>
        <w:t xml:space="preserve">lto, cobre, uranio, oro, diamantes, casiterita y coltán. La explotación y el contrabando de </w:t>
      </w:r>
      <w:r w:rsidR="00C465EF">
        <w:rPr>
          <w:rFonts w:ascii="Conduit ITC" w:hAnsi="Conduit ITC"/>
        </w:rPr>
        <w:t>este último</w:t>
      </w:r>
      <w:r w:rsidR="00E71638">
        <w:rPr>
          <w:rFonts w:ascii="Conduit ITC" w:hAnsi="Conduit ITC"/>
        </w:rPr>
        <w:t xml:space="preserve"> </w:t>
      </w:r>
      <w:r w:rsidR="00E97EA7" w:rsidRPr="00E97EA7">
        <w:rPr>
          <w:rFonts w:ascii="Conduit ITC" w:hAnsi="Conduit ITC"/>
        </w:rPr>
        <w:t>se debe a la enorme demanda internacional de productos electrónicos, espec</w:t>
      </w:r>
      <w:r>
        <w:rPr>
          <w:rFonts w:ascii="Conduit ITC" w:hAnsi="Conduit ITC"/>
        </w:rPr>
        <w:t>ialmente de la tecnología móvil</w:t>
      </w:r>
      <w:r w:rsidR="00C465EF">
        <w:rPr>
          <w:rFonts w:ascii="Conduit ITC" w:hAnsi="Conduit ITC"/>
        </w:rPr>
        <w:t xml:space="preserve">, </w:t>
      </w:r>
      <w:r w:rsidR="00C465EF" w:rsidRPr="00C465EF">
        <w:rPr>
          <w:rFonts w:ascii="Conduit ITC" w:hAnsi="Conduit ITC"/>
        </w:rPr>
        <w:t>en la que es imprescindible</w:t>
      </w:r>
      <w:r w:rsidR="00C465EF">
        <w:rPr>
          <w:rFonts w:ascii="Conduit ITC" w:hAnsi="Conduit ITC"/>
        </w:rPr>
        <w:t xml:space="preserve"> el</w:t>
      </w:r>
      <w:r w:rsidR="00E97EA7" w:rsidRPr="00E97EA7">
        <w:rPr>
          <w:rFonts w:ascii="Conduit ITC" w:hAnsi="Conduit ITC"/>
        </w:rPr>
        <w:t xml:space="preserve"> tantalio, que se extrae del </w:t>
      </w:r>
      <w:r w:rsidR="00C465EF">
        <w:rPr>
          <w:rFonts w:ascii="Conduit ITC" w:hAnsi="Conduit ITC"/>
        </w:rPr>
        <w:t>ya citado</w:t>
      </w:r>
      <w:r w:rsidR="00E97EA7" w:rsidRPr="00E97EA7">
        <w:rPr>
          <w:rFonts w:ascii="Conduit ITC" w:hAnsi="Conduit ITC"/>
        </w:rPr>
        <w:t xml:space="preserve"> coltán. El 80% de las reservas mundiales de este mineral se encuentran en el este del Congo y su explotación está ligada a la violación de derechos humanos, la destrucción del medioambiente y la financiación de los conflictos existentes en la región. </w:t>
      </w:r>
      <w:r>
        <w:rPr>
          <w:rFonts w:ascii="Conduit ITC" w:hAnsi="Conduit ITC"/>
        </w:rPr>
        <w:t>Se estima que la ex</w:t>
      </w:r>
      <w:r w:rsidR="00C465EF">
        <w:rPr>
          <w:rFonts w:ascii="Conduit ITC" w:hAnsi="Conduit ITC"/>
        </w:rPr>
        <w:t xml:space="preserve">tracción de cada kilo de coltán </w:t>
      </w:r>
      <w:r w:rsidR="00D47F9D">
        <w:rPr>
          <w:rFonts w:ascii="Conduit ITC" w:hAnsi="Conduit ITC"/>
        </w:rPr>
        <w:t xml:space="preserve">le </w:t>
      </w:r>
      <w:r>
        <w:rPr>
          <w:rFonts w:ascii="Conduit ITC" w:hAnsi="Conduit ITC"/>
        </w:rPr>
        <w:t>cuesta la vida a dos personas en Congo.</w:t>
      </w:r>
    </w:p>
    <w:p w14:paraId="2B98A669" w14:textId="5D5303A7" w:rsidR="00E97EA7" w:rsidRDefault="00622498" w:rsidP="00F22467">
      <w:pPr>
        <w:pStyle w:val="Cuerpo"/>
        <w:tabs>
          <w:tab w:val="left" w:pos="728"/>
          <w:tab w:val="left" w:pos="9071"/>
        </w:tabs>
        <w:spacing w:after="120" w:line="240" w:lineRule="auto"/>
        <w:jc w:val="both"/>
        <w:rPr>
          <w:rFonts w:ascii="Conduit ITC" w:hAnsi="Conduit ITC"/>
        </w:rPr>
      </w:pPr>
      <w:r>
        <w:rPr>
          <w:rFonts w:ascii="Conduit ITC" w:hAnsi="Conduit ITC"/>
        </w:rPr>
        <w:t xml:space="preserve">Agbogbloshie es un barrio de </w:t>
      </w:r>
      <w:r w:rsidR="00E97EA7" w:rsidRPr="00E97EA7">
        <w:rPr>
          <w:rFonts w:ascii="Conduit ITC" w:hAnsi="Conduit ITC"/>
        </w:rPr>
        <w:t>Accra, la capital de</w:t>
      </w:r>
      <w:r>
        <w:rPr>
          <w:rFonts w:ascii="Conduit ITC" w:hAnsi="Conduit ITC"/>
        </w:rPr>
        <w:t xml:space="preserve"> Ghana</w:t>
      </w:r>
      <w:r w:rsidR="00E97EA7" w:rsidRPr="00E97EA7">
        <w:rPr>
          <w:rFonts w:ascii="Conduit ITC" w:hAnsi="Conduit ITC"/>
        </w:rPr>
        <w:t xml:space="preserve">, </w:t>
      </w:r>
      <w:r w:rsidR="00150D4D">
        <w:rPr>
          <w:rFonts w:ascii="Conduit ITC" w:hAnsi="Conduit ITC"/>
        </w:rPr>
        <w:t>donde</w:t>
      </w:r>
      <w:r>
        <w:rPr>
          <w:rFonts w:ascii="Conduit ITC" w:hAnsi="Conduit ITC"/>
        </w:rPr>
        <w:t xml:space="preserve"> </w:t>
      </w:r>
      <w:r w:rsidR="00E97EA7" w:rsidRPr="00E97EA7">
        <w:rPr>
          <w:rFonts w:ascii="Conduit ITC" w:hAnsi="Conduit ITC"/>
        </w:rPr>
        <w:t xml:space="preserve">viven </w:t>
      </w:r>
      <w:r w:rsidR="00150D4D">
        <w:rPr>
          <w:rFonts w:ascii="Conduit ITC" w:hAnsi="Conduit ITC"/>
        </w:rPr>
        <w:t>unas</w:t>
      </w:r>
      <w:r w:rsidR="00E97EA7" w:rsidRPr="00E97EA7">
        <w:rPr>
          <w:rFonts w:ascii="Conduit ITC" w:hAnsi="Conduit ITC"/>
        </w:rPr>
        <w:t xml:space="preserve"> 40 mil personas bajo condiciones de extrema pobreza. Desd</w:t>
      </w:r>
      <w:r>
        <w:rPr>
          <w:rFonts w:ascii="Conduit ITC" w:hAnsi="Conduit ITC"/>
        </w:rPr>
        <w:t xml:space="preserve">e hace una década, esa zona urbana </w:t>
      </w:r>
      <w:r w:rsidR="00E97EA7" w:rsidRPr="00E97EA7">
        <w:rPr>
          <w:rFonts w:ascii="Conduit ITC" w:hAnsi="Conduit ITC"/>
        </w:rPr>
        <w:t xml:space="preserve">es </w:t>
      </w:r>
      <w:r>
        <w:rPr>
          <w:rFonts w:ascii="Conduit ITC" w:hAnsi="Conduit ITC"/>
        </w:rPr>
        <w:t xml:space="preserve">también </w:t>
      </w:r>
      <w:r w:rsidR="00E97EA7" w:rsidRPr="00E97EA7">
        <w:rPr>
          <w:rFonts w:ascii="Conduit ITC" w:hAnsi="Conduit ITC"/>
        </w:rPr>
        <w:t xml:space="preserve">uno de los cementerios de basura electrónica </w:t>
      </w:r>
      <w:r w:rsidR="00C465EF" w:rsidRPr="00E97EA7">
        <w:rPr>
          <w:rFonts w:ascii="Conduit ITC" w:hAnsi="Conduit ITC"/>
        </w:rPr>
        <w:t xml:space="preserve">procedente de Europa y Norteamérica </w:t>
      </w:r>
      <w:r w:rsidR="00E97EA7" w:rsidRPr="00E97EA7">
        <w:rPr>
          <w:rFonts w:ascii="Conduit ITC" w:hAnsi="Conduit ITC"/>
        </w:rPr>
        <w:t xml:space="preserve">más grandes del mundo. </w:t>
      </w:r>
      <w:r w:rsidR="00D47F9D">
        <w:rPr>
          <w:rFonts w:ascii="Conduit ITC" w:hAnsi="Conduit ITC"/>
        </w:rPr>
        <w:t>Est</w:t>
      </w:r>
      <w:r w:rsidR="00150D4D">
        <w:rPr>
          <w:rFonts w:ascii="Conduit ITC" w:hAnsi="Conduit ITC"/>
        </w:rPr>
        <w:t>e lugar</w:t>
      </w:r>
      <w:r w:rsidR="00D47F9D">
        <w:rPr>
          <w:rFonts w:ascii="Conduit ITC" w:hAnsi="Conduit ITC"/>
        </w:rPr>
        <w:t xml:space="preserve"> </w:t>
      </w:r>
      <w:r>
        <w:rPr>
          <w:rFonts w:ascii="Conduit ITC" w:hAnsi="Conduit ITC"/>
        </w:rPr>
        <w:t>s</w:t>
      </w:r>
      <w:r w:rsidR="00E97EA7" w:rsidRPr="00E97EA7">
        <w:rPr>
          <w:rFonts w:ascii="Conduit ITC" w:hAnsi="Conduit ITC"/>
        </w:rPr>
        <w:t>e considera uno de los lugares más contaminado del continente africano, principalmente por metales como plomo</w:t>
      </w:r>
      <w:r w:rsidR="007B74A7">
        <w:rPr>
          <w:rFonts w:ascii="Conduit ITC" w:hAnsi="Conduit ITC"/>
        </w:rPr>
        <w:t>, berilio, cadmio o mercurio</w:t>
      </w:r>
      <w:r w:rsidR="00E97EA7" w:rsidRPr="00E97EA7">
        <w:rPr>
          <w:rFonts w:ascii="Conduit ITC" w:hAnsi="Conduit ITC"/>
        </w:rPr>
        <w:t xml:space="preserve">. Un estudio de la ONU en el 2014 reflejó que en Agbogbloshie la concentración de plomo en el suelo llega a superar mil veces el nivel máximo </w:t>
      </w:r>
      <w:r w:rsidR="00D47F9D">
        <w:rPr>
          <w:rFonts w:ascii="Conduit ITC" w:hAnsi="Conduit ITC"/>
        </w:rPr>
        <w:t>de tolerancia</w:t>
      </w:r>
      <w:r w:rsidR="00E97EA7" w:rsidRPr="00E97EA7">
        <w:rPr>
          <w:rFonts w:ascii="Conduit ITC" w:hAnsi="Conduit ITC"/>
        </w:rPr>
        <w:t xml:space="preserve">. Familias enteras, incluidos niños y niñas, trabajan 12 horas al día en este vertedero, un oficio en el que ganan más de dos euros al día, </w:t>
      </w:r>
      <w:r w:rsidR="00150D4D">
        <w:rPr>
          <w:rFonts w:ascii="Conduit ITC" w:hAnsi="Conduit ITC"/>
        </w:rPr>
        <w:t>que duplica</w:t>
      </w:r>
      <w:r w:rsidR="00E97EA7" w:rsidRPr="00E97EA7">
        <w:rPr>
          <w:rFonts w:ascii="Conduit ITC" w:hAnsi="Conduit ITC"/>
        </w:rPr>
        <w:t xml:space="preserve"> el salario mínimo en el país. </w:t>
      </w:r>
      <w:r w:rsidR="007B74A7">
        <w:rPr>
          <w:rFonts w:ascii="Conduit ITC" w:hAnsi="Conduit ITC"/>
        </w:rPr>
        <w:t>N</w:t>
      </w:r>
      <w:r w:rsidR="00E97EA7" w:rsidRPr="00E97EA7">
        <w:rPr>
          <w:rFonts w:ascii="Conduit ITC" w:hAnsi="Conduit ITC"/>
        </w:rPr>
        <w:t xml:space="preserve">aciones Unidas </w:t>
      </w:r>
      <w:r w:rsidR="007B74A7">
        <w:rPr>
          <w:rFonts w:ascii="Conduit ITC" w:hAnsi="Conduit ITC"/>
        </w:rPr>
        <w:t>ha incluido</w:t>
      </w:r>
      <w:r w:rsidR="00E97EA7" w:rsidRPr="00E97EA7">
        <w:rPr>
          <w:rFonts w:ascii="Conduit ITC" w:hAnsi="Conduit ITC"/>
        </w:rPr>
        <w:t xml:space="preserve"> a Agbogbloshie en la lista de los sitios más peligrosos del mundo para vivir.</w:t>
      </w:r>
    </w:p>
    <w:p w14:paraId="78467898" w14:textId="47887F74" w:rsidR="00D47F9D" w:rsidRDefault="007B74A7" w:rsidP="00F22467">
      <w:pPr>
        <w:pStyle w:val="Cuerpo"/>
        <w:tabs>
          <w:tab w:val="left" w:pos="728"/>
          <w:tab w:val="left" w:pos="9071"/>
        </w:tabs>
        <w:spacing w:after="120" w:line="240" w:lineRule="auto"/>
        <w:jc w:val="both"/>
        <w:rPr>
          <w:rFonts w:ascii="Conduit ITC" w:hAnsi="Conduit ITC"/>
        </w:rPr>
      </w:pPr>
      <w:r>
        <w:rPr>
          <w:rFonts w:ascii="Conduit ITC" w:hAnsi="Conduit ITC"/>
        </w:rPr>
        <w:t>La Amazonía es ot</w:t>
      </w:r>
      <w:r w:rsidR="00097AD5">
        <w:rPr>
          <w:rFonts w:ascii="Conduit ITC" w:hAnsi="Conduit ITC"/>
        </w:rPr>
        <w:t>ro de los escenarios donde se s</w:t>
      </w:r>
      <w:r>
        <w:rPr>
          <w:rFonts w:ascii="Conduit ITC" w:hAnsi="Conduit ITC"/>
        </w:rPr>
        <w:t xml:space="preserve">ufren los </w:t>
      </w:r>
      <w:r w:rsidR="00097AD5">
        <w:rPr>
          <w:rFonts w:ascii="Conduit ITC" w:hAnsi="Conduit ITC"/>
        </w:rPr>
        <w:t>efectos medioambientales de la extracción minera relaciona</w:t>
      </w:r>
      <w:r w:rsidR="00D47F9D">
        <w:rPr>
          <w:rFonts w:ascii="Conduit ITC" w:hAnsi="Conduit ITC"/>
        </w:rPr>
        <w:t>da</w:t>
      </w:r>
      <w:r w:rsidR="00097AD5">
        <w:rPr>
          <w:rFonts w:ascii="Conduit ITC" w:hAnsi="Conduit ITC"/>
        </w:rPr>
        <w:t xml:space="preserve"> con las nuevas tecnologías. Esta actividad </w:t>
      </w:r>
      <w:r w:rsidR="00E97EA7" w:rsidRPr="00E97EA7">
        <w:rPr>
          <w:rFonts w:ascii="Conduit ITC" w:hAnsi="Conduit ITC"/>
        </w:rPr>
        <w:t xml:space="preserve">ha </w:t>
      </w:r>
      <w:r w:rsidR="00097AD5">
        <w:rPr>
          <w:rFonts w:ascii="Conduit ITC" w:hAnsi="Conduit ITC"/>
        </w:rPr>
        <w:t>supuesto</w:t>
      </w:r>
      <w:r w:rsidR="00E97EA7" w:rsidRPr="00E97EA7">
        <w:rPr>
          <w:rFonts w:ascii="Conduit ITC" w:hAnsi="Conduit ITC"/>
        </w:rPr>
        <w:t xml:space="preserve"> enormes perjuicios a la población indígena y destrucción ambiental</w:t>
      </w:r>
      <w:r w:rsidR="00097AD5" w:rsidRPr="00097AD5">
        <w:rPr>
          <w:rFonts w:ascii="Conduit ITC" w:hAnsi="Conduit ITC"/>
        </w:rPr>
        <w:t xml:space="preserve"> </w:t>
      </w:r>
      <w:r w:rsidR="00097AD5">
        <w:rPr>
          <w:rFonts w:ascii="Conduit ITC" w:hAnsi="Conduit ITC"/>
        </w:rPr>
        <w:t>t</w:t>
      </w:r>
      <w:r w:rsidR="00097AD5" w:rsidRPr="00E97EA7">
        <w:rPr>
          <w:rFonts w:ascii="Conduit ITC" w:hAnsi="Conduit ITC"/>
        </w:rPr>
        <w:t>anto en Brasil como Venezuela</w:t>
      </w:r>
      <w:r w:rsidR="00E97EA7" w:rsidRPr="00E97EA7">
        <w:rPr>
          <w:rFonts w:ascii="Conduit ITC" w:hAnsi="Conduit ITC"/>
        </w:rPr>
        <w:t xml:space="preserve">, sobre todo en la región de los ríos Orinoco, Mucajai, Parima y Catrimani. </w:t>
      </w:r>
    </w:p>
    <w:p w14:paraId="3044ED2A" w14:textId="1D1342FA" w:rsidR="00E97EA7" w:rsidRDefault="00E97EA7" w:rsidP="00F22467">
      <w:pPr>
        <w:pStyle w:val="Cuerpo"/>
        <w:tabs>
          <w:tab w:val="left" w:pos="728"/>
          <w:tab w:val="left" w:pos="9071"/>
        </w:tabs>
        <w:spacing w:after="120" w:line="240" w:lineRule="auto"/>
        <w:jc w:val="both"/>
        <w:rPr>
          <w:rFonts w:ascii="Conduit ITC" w:hAnsi="Conduit ITC"/>
        </w:rPr>
      </w:pPr>
      <w:r w:rsidRPr="00E97EA7">
        <w:rPr>
          <w:rFonts w:ascii="Conduit ITC" w:hAnsi="Conduit ITC"/>
        </w:rPr>
        <w:t xml:space="preserve">En la época de auge de explotación de oro, </w:t>
      </w:r>
      <w:r w:rsidR="00C465EF" w:rsidRPr="00C465EF">
        <w:rPr>
          <w:rFonts w:ascii="Conduit ITC" w:hAnsi="Conduit ITC"/>
        </w:rPr>
        <w:t xml:space="preserve">que también está presente en los teléfonos móviles, </w:t>
      </w:r>
      <w:r w:rsidRPr="00E97EA7">
        <w:rPr>
          <w:rFonts w:ascii="Conduit ITC" w:hAnsi="Conduit ITC"/>
        </w:rPr>
        <w:t>cerca del 20% de la población Yanomami murió a causa de enfermedades, hambre, violencia y otros impactos g</w:t>
      </w:r>
      <w:r w:rsidR="00097AD5">
        <w:rPr>
          <w:rFonts w:ascii="Conduit ITC" w:hAnsi="Conduit ITC"/>
        </w:rPr>
        <w:t>enerados por la minería ilegal.</w:t>
      </w:r>
      <w:r w:rsidR="00D47F9D">
        <w:rPr>
          <w:rFonts w:ascii="Conduit ITC" w:hAnsi="Conduit ITC"/>
        </w:rPr>
        <w:t xml:space="preserve"> </w:t>
      </w:r>
      <w:r w:rsidR="00E71638">
        <w:rPr>
          <w:rFonts w:ascii="Conduit ITC" w:hAnsi="Conduit ITC"/>
        </w:rPr>
        <w:t>Debido a</w:t>
      </w:r>
      <w:r w:rsidRPr="00E97EA7">
        <w:rPr>
          <w:rFonts w:ascii="Conduit ITC" w:hAnsi="Conduit ITC"/>
        </w:rPr>
        <w:t xml:space="preserve"> la falta de control de </w:t>
      </w:r>
      <w:r w:rsidR="00D47F9D">
        <w:rPr>
          <w:rFonts w:ascii="Conduit ITC" w:hAnsi="Conduit ITC"/>
        </w:rPr>
        <w:t>esta actividad</w:t>
      </w:r>
      <w:r w:rsidRPr="00E97EA7">
        <w:rPr>
          <w:rFonts w:ascii="Conduit ITC" w:hAnsi="Conduit ITC"/>
        </w:rPr>
        <w:t>, los territorios indígenas enfrentan graves peligros de destrucción, contaminación de agua, acumulación de residuos sólidos no biodegradables, afectando no solo a la naturaleza y a los hábitats de diversos animales sino a la forma de vida de estas comunidades indígenas.</w:t>
      </w:r>
    </w:p>
    <w:p w14:paraId="3673DA50" w14:textId="0EFBB8F6" w:rsidR="00097AD5" w:rsidRPr="00D47F9D" w:rsidRDefault="00097AD5" w:rsidP="00F22467">
      <w:pPr>
        <w:pStyle w:val="Cuerpo"/>
        <w:tabs>
          <w:tab w:val="left" w:pos="728"/>
          <w:tab w:val="left" w:pos="9071"/>
        </w:tabs>
        <w:spacing w:after="120" w:line="240" w:lineRule="auto"/>
        <w:jc w:val="both"/>
        <w:rPr>
          <w:rFonts w:ascii="Conduit ITC" w:hAnsi="Conduit ITC"/>
          <w:b/>
        </w:rPr>
      </w:pPr>
      <w:r w:rsidRPr="00D47F9D">
        <w:rPr>
          <w:rFonts w:ascii="Conduit ITC" w:hAnsi="Conduit ITC"/>
          <w:b/>
        </w:rPr>
        <w:t>Signos de esperanza</w:t>
      </w:r>
    </w:p>
    <w:p w14:paraId="38B62C0F" w14:textId="368D378A" w:rsidR="00097AD5" w:rsidRDefault="00097AD5" w:rsidP="00F22467">
      <w:pPr>
        <w:pStyle w:val="Cuerpo"/>
        <w:tabs>
          <w:tab w:val="left" w:pos="728"/>
          <w:tab w:val="left" w:pos="9071"/>
        </w:tabs>
        <w:spacing w:after="120" w:line="240" w:lineRule="auto"/>
        <w:jc w:val="both"/>
        <w:rPr>
          <w:rFonts w:ascii="Conduit ITC" w:hAnsi="Conduit ITC"/>
        </w:rPr>
      </w:pPr>
      <w:r>
        <w:rPr>
          <w:rFonts w:ascii="Conduit ITC" w:hAnsi="Conduit ITC"/>
        </w:rPr>
        <w:t xml:space="preserve">La entrada en vigor en toda la Unión Europea, en enero de 2021, del </w:t>
      </w:r>
      <w:r w:rsidR="00E97EA7" w:rsidRPr="00E97EA7">
        <w:rPr>
          <w:rFonts w:ascii="Conduit ITC" w:hAnsi="Conduit ITC"/>
        </w:rPr>
        <w:t xml:space="preserve">Reglamento sobre los minerales en zonas de conflicto </w:t>
      </w:r>
      <w:r>
        <w:rPr>
          <w:rFonts w:ascii="Conduit ITC" w:hAnsi="Conduit ITC"/>
        </w:rPr>
        <w:t xml:space="preserve">abre una ventana a la esperanza, ya que se marca como </w:t>
      </w:r>
      <w:r w:rsidR="00E97EA7" w:rsidRPr="00E97EA7">
        <w:rPr>
          <w:rFonts w:ascii="Conduit ITC" w:hAnsi="Conduit ITC"/>
        </w:rPr>
        <w:t xml:space="preserve">objetivo </w:t>
      </w:r>
      <w:r w:rsidR="0088448A" w:rsidRPr="0088448A">
        <w:rPr>
          <w:rFonts w:ascii="Conduit ITC" w:hAnsi="Conduit ITC"/>
        </w:rPr>
        <w:t xml:space="preserve">el contribuir al control del comercio de los metales estaño, tantalio, tungsteno y oro </w:t>
      </w:r>
      <w:r>
        <w:rPr>
          <w:rFonts w:ascii="Conduit ITC" w:hAnsi="Conduit ITC"/>
        </w:rPr>
        <w:t>(3TG)</w:t>
      </w:r>
      <w:r w:rsidR="00E97EA7" w:rsidRPr="00E97EA7">
        <w:rPr>
          <w:rFonts w:ascii="Conduit ITC" w:hAnsi="Conduit ITC"/>
        </w:rPr>
        <w:t xml:space="preserve">. </w:t>
      </w:r>
      <w:r w:rsidR="00C465EF">
        <w:rPr>
          <w:rFonts w:ascii="Conduit ITC" w:hAnsi="Conduit ITC"/>
        </w:rPr>
        <w:t xml:space="preserve">Con ello, </w:t>
      </w:r>
      <w:r>
        <w:rPr>
          <w:rFonts w:ascii="Conduit ITC" w:hAnsi="Conduit ITC"/>
        </w:rPr>
        <w:t>se pretende g</w:t>
      </w:r>
      <w:r w:rsidR="00E97EA7" w:rsidRPr="00E97EA7">
        <w:rPr>
          <w:rFonts w:ascii="Conduit ITC" w:hAnsi="Conduit ITC"/>
        </w:rPr>
        <w:t xml:space="preserve">arantizar que los importadores europeos de </w:t>
      </w:r>
      <w:r>
        <w:rPr>
          <w:rFonts w:ascii="Conduit ITC" w:hAnsi="Conduit ITC"/>
        </w:rPr>
        <w:t xml:space="preserve">3TG </w:t>
      </w:r>
      <w:r w:rsidR="00E97EA7" w:rsidRPr="00E97EA7">
        <w:rPr>
          <w:rFonts w:ascii="Conduit ITC" w:hAnsi="Conduit ITC"/>
        </w:rPr>
        <w:t>cumplan las normas internacionales responsables de abastecimiento establecidas por la Organización para la Cooper</w:t>
      </w:r>
      <w:r>
        <w:rPr>
          <w:rFonts w:ascii="Conduit ITC" w:hAnsi="Conduit ITC"/>
        </w:rPr>
        <w:t>ación y el Desarrollo Económico, y</w:t>
      </w:r>
      <w:r w:rsidR="00E97EA7" w:rsidRPr="00E97EA7">
        <w:rPr>
          <w:rFonts w:ascii="Conduit ITC" w:hAnsi="Conduit ITC"/>
        </w:rPr>
        <w:t xml:space="preserve"> que las fundiciones y refinerías de 3TG de todo el mundo se abastezcan con responsabilidad</w:t>
      </w:r>
      <w:r>
        <w:rPr>
          <w:rFonts w:ascii="Conduit ITC" w:hAnsi="Conduit ITC"/>
        </w:rPr>
        <w:t>; co</w:t>
      </w:r>
      <w:r w:rsidR="00E97EA7" w:rsidRPr="00E97EA7">
        <w:rPr>
          <w:rFonts w:ascii="Conduit ITC" w:hAnsi="Conduit ITC"/>
        </w:rPr>
        <w:t>ntribuir a romper el vínculo entre conflicto y ex</w:t>
      </w:r>
      <w:r>
        <w:rPr>
          <w:rFonts w:ascii="Conduit ITC" w:hAnsi="Conduit ITC"/>
        </w:rPr>
        <w:t>plotación ilegal de minerales; y a</w:t>
      </w:r>
      <w:r w:rsidR="00E97EA7" w:rsidRPr="00E97EA7">
        <w:rPr>
          <w:rFonts w:ascii="Conduit ITC" w:hAnsi="Conduit ITC"/>
        </w:rPr>
        <w:t xml:space="preserve">yudar a acabar con la explotación y los abusos contra las comunidades locales, incluidas las personas que trabajan en las minas, y fomentar el desarrollo local. </w:t>
      </w:r>
      <w:r w:rsidR="00AC45E3">
        <w:rPr>
          <w:rFonts w:ascii="Conduit ITC" w:hAnsi="Conduit ITC"/>
        </w:rPr>
        <w:t>Sería deseable que este Reglamento obligatorio se fuese ampliando a otras materias primas y a toda la cadena de suministro.</w:t>
      </w:r>
    </w:p>
    <w:p w14:paraId="4DE055B0" w14:textId="110A5511" w:rsidR="00097AD5" w:rsidRDefault="00AC45E3" w:rsidP="00F22467">
      <w:pPr>
        <w:pStyle w:val="Cuerpo"/>
        <w:tabs>
          <w:tab w:val="left" w:pos="728"/>
          <w:tab w:val="left" w:pos="9071"/>
        </w:tabs>
        <w:spacing w:after="120" w:line="240" w:lineRule="auto"/>
        <w:jc w:val="both"/>
        <w:rPr>
          <w:rFonts w:ascii="Conduit ITC" w:hAnsi="Conduit ITC"/>
        </w:rPr>
      </w:pPr>
      <w:r>
        <w:rPr>
          <w:rFonts w:ascii="Conduit ITC" w:hAnsi="Conduit ITC"/>
        </w:rPr>
        <w:t>El marco</w:t>
      </w:r>
      <w:r w:rsidR="00097AD5">
        <w:rPr>
          <w:rFonts w:ascii="Conduit ITC" w:hAnsi="Conduit ITC"/>
        </w:rPr>
        <w:t xml:space="preserve"> de referencia</w:t>
      </w:r>
      <w:r>
        <w:rPr>
          <w:rFonts w:ascii="Conduit ITC" w:hAnsi="Conduit ITC"/>
        </w:rPr>
        <w:t xml:space="preserve"> inicial es</w:t>
      </w:r>
      <w:r w:rsidR="00C359A8" w:rsidRPr="00C359A8">
        <w:rPr>
          <w:rFonts w:ascii="Conduit ITC" w:hAnsi="Conduit ITC"/>
        </w:rPr>
        <w:t xml:space="preserve"> </w:t>
      </w:r>
      <w:r w:rsidR="00097AD5">
        <w:rPr>
          <w:rFonts w:ascii="Conduit ITC" w:hAnsi="Conduit ITC"/>
        </w:rPr>
        <w:t xml:space="preserve">la </w:t>
      </w:r>
      <w:r w:rsidR="00E97EA7" w:rsidRPr="00E97EA7">
        <w:rPr>
          <w:rFonts w:ascii="Conduit ITC" w:hAnsi="Conduit ITC"/>
        </w:rPr>
        <w:t>Guía de Diligencia debida de la OCDE (2011)</w:t>
      </w:r>
      <w:r w:rsidR="00097AD5">
        <w:rPr>
          <w:rFonts w:ascii="Conduit ITC" w:hAnsi="Conduit ITC"/>
        </w:rPr>
        <w:t xml:space="preserve">, que </w:t>
      </w:r>
      <w:r w:rsidR="00E97EA7" w:rsidRPr="00E97EA7">
        <w:rPr>
          <w:rFonts w:ascii="Conduit ITC" w:hAnsi="Conduit ITC"/>
        </w:rPr>
        <w:t xml:space="preserve">establece una serie de recomendaciones para que las empresas se comprometan a </w:t>
      </w:r>
      <w:r w:rsidR="00C359A8">
        <w:rPr>
          <w:rFonts w:ascii="Conduit ITC" w:hAnsi="Conduit ITC"/>
        </w:rPr>
        <w:t>hacer un autodiagnóstico</w:t>
      </w:r>
      <w:r w:rsidR="00E97EA7" w:rsidRPr="00E97EA7">
        <w:rPr>
          <w:rFonts w:ascii="Conduit ITC" w:hAnsi="Conduit ITC"/>
        </w:rPr>
        <w:t xml:space="preserve"> voluntari</w:t>
      </w:r>
      <w:r w:rsidR="00C359A8">
        <w:rPr>
          <w:rFonts w:ascii="Conduit ITC" w:hAnsi="Conduit ITC"/>
        </w:rPr>
        <w:t>o</w:t>
      </w:r>
      <w:r w:rsidR="00E97EA7" w:rsidRPr="00E97EA7">
        <w:rPr>
          <w:rFonts w:ascii="Conduit ITC" w:hAnsi="Conduit ITC"/>
        </w:rPr>
        <w:t xml:space="preserve"> sobre el origen de los minerales que utilizan y a </w:t>
      </w:r>
      <w:r w:rsidR="00C359A8">
        <w:rPr>
          <w:rFonts w:ascii="Conduit ITC" w:hAnsi="Conduit ITC"/>
        </w:rPr>
        <w:t>publicar</w:t>
      </w:r>
      <w:r w:rsidR="00E97EA7" w:rsidRPr="00E97EA7">
        <w:rPr>
          <w:rFonts w:ascii="Conduit ITC" w:hAnsi="Conduit ITC"/>
        </w:rPr>
        <w:t xml:space="preserve"> esa información en sus informes anuales o </w:t>
      </w:r>
      <w:r>
        <w:rPr>
          <w:rFonts w:ascii="Conduit ITC" w:hAnsi="Conduit ITC"/>
        </w:rPr>
        <w:t>sitios</w:t>
      </w:r>
      <w:r w:rsidR="00FA3D13">
        <w:rPr>
          <w:rFonts w:ascii="Conduit ITC" w:hAnsi="Conduit ITC"/>
        </w:rPr>
        <w:t xml:space="preserve"> web.</w:t>
      </w:r>
    </w:p>
    <w:p w14:paraId="705F3F3F" w14:textId="5799CC3F" w:rsidR="00FA3D13" w:rsidRPr="00FA3D13" w:rsidRDefault="00FA3D13" w:rsidP="00F22467">
      <w:pPr>
        <w:pStyle w:val="Cuerpo"/>
        <w:tabs>
          <w:tab w:val="left" w:pos="728"/>
          <w:tab w:val="left" w:pos="9071"/>
        </w:tabs>
        <w:spacing w:after="120" w:line="240" w:lineRule="auto"/>
        <w:jc w:val="both"/>
        <w:rPr>
          <w:rFonts w:ascii="Conduit ITC" w:hAnsi="Conduit ITC"/>
          <w:b/>
        </w:rPr>
      </w:pPr>
      <w:r w:rsidRPr="00FA3D13">
        <w:rPr>
          <w:rFonts w:ascii="Conduit ITC" w:hAnsi="Conduit ITC"/>
          <w:b/>
        </w:rPr>
        <w:t>Actuar en clave personal y comunitaria</w:t>
      </w:r>
    </w:p>
    <w:p w14:paraId="1B57201C" w14:textId="2DF0A21B" w:rsidR="002B1497" w:rsidRDefault="00097AD5" w:rsidP="002C30DE">
      <w:pPr>
        <w:pStyle w:val="Cuerpo"/>
        <w:tabs>
          <w:tab w:val="left" w:pos="728"/>
          <w:tab w:val="left" w:pos="9071"/>
        </w:tabs>
        <w:spacing w:after="120" w:line="240" w:lineRule="auto"/>
        <w:jc w:val="both"/>
        <w:rPr>
          <w:rFonts w:ascii="Conduit ITC" w:hAnsi="Conduit ITC"/>
        </w:rPr>
      </w:pPr>
      <w:r>
        <w:rPr>
          <w:rFonts w:ascii="Conduit ITC" w:hAnsi="Conduit ITC"/>
        </w:rPr>
        <w:t xml:space="preserve">Junto a ello, las entidades </w:t>
      </w:r>
      <w:r w:rsidRPr="00E1457F">
        <w:rPr>
          <w:rFonts w:ascii="Conduit ITC" w:hAnsi="Conduit ITC"/>
        </w:rPr>
        <w:t xml:space="preserve">Cáritas, </w:t>
      </w:r>
      <w:r>
        <w:rPr>
          <w:rFonts w:ascii="Conduit ITC" w:hAnsi="Conduit ITC"/>
        </w:rPr>
        <w:t xml:space="preserve">CEDIS, </w:t>
      </w:r>
      <w:r w:rsidRPr="00E1457F">
        <w:rPr>
          <w:rFonts w:ascii="Conduit ITC" w:hAnsi="Conduit ITC"/>
        </w:rPr>
        <w:t>CONFER, Justicia y Paz, Manos Unidas y REDES (Red de Entidades para el Desarrollo Solidario)</w:t>
      </w:r>
      <w:r>
        <w:rPr>
          <w:rFonts w:ascii="Conduit ITC" w:hAnsi="Conduit ITC"/>
        </w:rPr>
        <w:t xml:space="preserve"> invitan </w:t>
      </w:r>
      <w:r w:rsidR="002B1497">
        <w:rPr>
          <w:rFonts w:ascii="Conduit ITC" w:hAnsi="Conduit ITC"/>
        </w:rPr>
        <w:t>en el Día Mundial del Medio Ambiente a actuar en clave personal y comunitaria para impulsar medidas transformadoras</w:t>
      </w:r>
      <w:r w:rsidR="00FA3D13">
        <w:rPr>
          <w:rFonts w:ascii="Conduit ITC" w:hAnsi="Conduit ITC"/>
        </w:rPr>
        <w:t xml:space="preserve">, que </w:t>
      </w:r>
      <w:r w:rsidR="00860D69">
        <w:rPr>
          <w:rFonts w:ascii="Conduit ITC" w:hAnsi="Conduit ITC"/>
        </w:rPr>
        <w:t xml:space="preserve">pasan por hacer un </w:t>
      </w:r>
      <w:r w:rsidR="00FA3D13">
        <w:rPr>
          <w:rFonts w:ascii="Conduit ITC" w:hAnsi="Conduit ITC"/>
        </w:rPr>
        <w:t xml:space="preserve">uso </w:t>
      </w:r>
      <w:r w:rsidR="00860D69">
        <w:rPr>
          <w:rFonts w:ascii="Conduit ITC" w:hAnsi="Conduit ITC"/>
        </w:rPr>
        <w:t xml:space="preserve">austero, racional </w:t>
      </w:r>
      <w:r w:rsidR="00FA3D13">
        <w:rPr>
          <w:rFonts w:ascii="Conduit ITC" w:hAnsi="Conduit ITC"/>
        </w:rPr>
        <w:t>y sostenible de estos dispositivos</w:t>
      </w:r>
      <w:r w:rsidR="002B1497">
        <w:rPr>
          <w:rFonts w:ascii="Conduit ITC" w:hAnsi="Conduit ITC"/>
        </w:rPr>
        <w:t xml:space="preserve">. </w:t>
      </w:r>
    </w:p>
    <w:p w14:paraId="4ACD454A" w14:textId="60A2AB40" w:rsidR="002C30DE" w:rsidRDefault="00860D69" w:rsidP="002C30DE">
      <w:pPr>
        <w:pStyle w:val="Cuerpo"/>
        <w:tabs>
          <w:tab w:val="left" w:pos="728"/>
          <w:tab w:val="left" w:pos="9071"/>
        </w:tabs>
        <w:spacing w:after="120" w:line="240" w:lineRule="auto"/>
        <w:jc w:val="both"/>
        <w:rPr>
          <w:rFonts w:ascii="Conduit ITC" w:hAnsi="Conduit ITC"/>
        </w:rPr>
      </w:pPr>
      <w:r>
        <w:rPr>
          <w:rFonts w:ascii="Conduit ITC" w:hAnsi="Conduit ITC"/>
        </w:rPr>
        <w:t>Un buen comienzo pasa por</w:t>
      </w:r>
      <w:r w:rsidR="002B1497">
        <w:rPr>
          <w:rFonts w:ascii="Conduit ITC" w:hAnsi="Conduit ITC"/>
        </w:rPr>
        <w:t xml:space="preserve"> </w:t>
      </w:r>
      <w:r w:rsidR="00097AD5">
        <w:rPr>
          <w:rFonts w:ascii="Conduit ITC" w:hAnsi="Conduit ITC"/>
        </w:rPr>
        <w:t>observar el principio “</w:t>
      </w:r>
      <w:r w:rsidR="002C30DE" w:rsidRPr="002C30DE">
        <w:rPr>
          <w:rFonts w:ascii="Conduit ITC" w:hAnsi="Conduit ITC"/>
        </w:rPr>
        <w:t>Superarás el paradigma tecnocrático</w:t>
      </w:r>
      <w:r w:rsidR="00097AD5">
        <w:rPr>
          <w:rFonts w:ascii="Conduit ITC" w:hAnsi="Conduit ITC"/>
        </w:rPr>
        <w:t xml:space="preserve">” del </w:t>
      </w:r>
      <w:r w:rsidR="002C30DE" w:rsidRPr="002C30DE">
        <w:rPr>
          <w:rFonts w:ascii="Conduit ITC" w:hAnsi="Conduit ITC"/>
        </w:rPr>
        <w:t>Decálogo Verde</w:t>
      </w:r>
      <w:r w:rsidR="00097AD5">
        <w:rPr>
          <w:rFonts w:ascii="Conduit ITC" w:hAnsi="Conduit ITC"/>
        </w:rPr>
        <w:t xml:space="preserve"> lanzado dentro de la campaña “</w:t>
      </w:r>
      <w:r w:rsidR="00097AD5" w:rsidRPr="00E43558">
        <w:rPr>
          <w:rFonts w:ascii="Conduit ITC" w:hAnsi="Conduit ITC"/>
          <w:b/>
          <w:color w:val="0033CC"/>
        </w:rPr>
        <w:t>Si Cuidas el Planeta</w:t>
      </w:r>
      <w:r w:rsidR="00097AD5" w:rsidRPr="00E43558">
        <w:rPr>
          <w:rFonts w:ascii="Conduit ITC" w:hAnsi="Conduit ITC"/>
          <w:b/>
        </w:rPr>
        <w:t xml:space="preserve">, </w:t>
      </w:r>
      <w:r w:rsidR="00097AD5" w:rsidRPr="00E43558">
        <w:rPr>
          <w:rFonts w:ascii="Conduit ITC" w:hAnsi="Conduit ITC"/>
          <w:b/>
          <w:color w:val="00B050"/>
        </w:rPr>
        <w:t>Combates la Pobreza</w:t>
      </w:r>
      <w:r w:rsidR="00097AD5">
        <w:rPr>
          <w:rFonts w:ascii="Conduit ITC" w:hAnsi="Conduit ITC"/>
        </w:rPr>
        <w:t>”</w:t>
      </w:r>
      <w:r>
        <w:rPr>
          <w:rFonts w:ascii="Conduit ITC" w:hAnsi="Conduit ITC"/>
        </w:rPr>
        <w:t>. Y por escuchar l</w:t>
      </w:r>
      <w:r w:rsidR="002B1497">
        <w:rPr>
          <w:rFonts w:ascii="Conduit ITC" w:hAnsi="Conduit ITC"/>
        </w:rPr>
        <w:t xml:space="preserve">as palabras de </w:t>
      </w:r>
      <w:r w:rsidR="002B1497" w:rsidRPr="002B1497">
        <w:rPr>
          <w:rFonts w:ascii="Conduit ITC" w:hAnsi="Conduit ITC"/>
          <w:b/>
        </w:rPr>
        <w:t>Francisco</w:t>
      </w:r>
      <w:r w:rsidR="002B1497">
        <w:rPr>
          <w:rFonts w:ascii="Conduit ITC" w:hAnsi="Conduit ITC"/>
        </w:rPr>
        <w:t xml:space="preserve"> en </w:t>
      </w:r>
      <w:r w:rsidR="002B1497" w:rsidRPr="002B1497">
        <w:rPr>
          <w:rFonts w:ascii="Conduit ITC" w:hAnsi="Conduit ITC"/>
          <w:i/>
        </w:rPr>
        <w:t>Laudato Si´</w:t>
      </w:r>
      <w:r w:rsidR="002B1497">
        <w:rPr>
          <w:rFonts w:ascii="Conduit ITC" w:hAnsi="Conduit ITC"/>
        </w:rPr>
        <w:t>: “</w:t>
      </w:r>
      <w:r w:rsidR="002C30DE" w:rsidRPr="002C30DE">
        <w:rPr>
          <w:rFonts w:ascii="Conduit ITC" w:hAnsi="Conduit ITC"/>
        </w:rPr>
        <w:t>Es posible volver a ampliar la mirada, y la libertad humana es capaz de</w:t>
      </w:r>
      <w:r w:rsidR="002C30DE">
        <w:rPr>
          <w:rFonts w:ascii="Conduit ITC" w:hAnsi="Conduit ITC"/>
        </w:rPr>
        <w:t xml:space="preserve"> </w:t>
      </w:r>
      <w:r w:rsidR="002C30DE" w:rsidRPr="002C30DE">
        <w:rPr>
          <w:rFonts w:ascii="Conduit ITC" w:hAnsi="Conduit ITC"/>
        </w:rPr>
        <w:t>limitar la técnica, orientarla y colocarla al servicio de otro tipo de</w:t>
      </w:r>
      <w:r w:rsidR="002C30DE">
        <w:rPr>
          <w:rFonts w:ascii="Conduit ITC" w:hAnsi="Conduit ITC"/>
        </w:rPr>
        <w:t xml:space="preserve"> </w:t>
      </w:r>
      <w:r w:rsidR="002C30DE" w:rsidRPr="002C30DE">
        <w:rPr>
          <w:rFonts w:ascii="Conduit ITC" w:hAnsi="Conduit ITC"/>
        </w:rPr>
        <w:t>progreso más sano, más huma</w:t>
      </w:r>
      <w:r w:rsidR="002C30DE">
        <w:rPr>
          <w:rFonts w:ascii="Conduit ITC" w:hAnsi="Conduit ITC"/>
        </w:rPr>
        <w:t>no, más social, más integral</w:t>
      </w:r>
      <w:r w:rsidR="002B1497">
        <w:rPr>
          <w:rFonts w:ascii="Conduit ITC" w:hAnsi="Conduit ITC"/>
        </w:rPr>
        <w:t>”.</w:t>
      </w:r>
    </w:p>
    <w:p w14:paraId="6BAE9F56" w14:textId="77777777" w:rsidR="00FA3D13" w:rsidRDefault="00FA3D13" w:rsidP="002C30DE">
      <w:pPr>
        <w:pStyle w:val="Cuerpo"/>
        <w:tabs>
          <w:tab w:val="left" w:pos="728"/>
          <w:tab w:val="left" w:pos="9071"/>
        </w:tabs>
        <w:spacing w:after="120" w:line="240" w:lineRule="auto"/>
        <w:jc w:val="both"/>
        <w:rPr>
          <w:rFonts w:ascii="Conduit ITC" w:hAnsi="Conduit ITC"/>
        </w:rPr>
      </w:pPr>
    </w:p>
    <w:p w14:paraId="13F0E732" w14:textId="0F0A26F2" w:rsidR="002B7CC2" w:rsidRDefault="00606B37" w:rsidP="002B7CC2">
      <w:pPr>
        <w:tabs>
          <w:tab w:val="left" w:pos="728"/>
        </w:tabs>
        <w:spacing w:after="120" w:line="240" w:lineRule="auto"/>
        <w:jc w:val="center"/>
        <w:rPr>
          <w:rFonts w:ascii="Conduit ITC" w:eastAsia="Times New Roman" w:hAnsi="Conduit ITC" w:cs="Calibri"/>
          <w:b/>
          <w:lang w:eastAsia="es-ES"/>
        </w:rPr>
      </w:pPr>
      <w:r>
        <w:rPr>
          <w:rFonts w:ascii="Conduit ITC" w:eastAsia="Times New Roman" w:hAnsi="Conduit ITC" w:cs="Calibri"/>
          <w:b/>
          <w:lang w:eastAsia="es-ES"/>
        </w:rPr>
        <w:t>Más información en</w:t>
      </w:r>
      <w:r w:rsidR="002234D6">
        <w:rPr>
          <w:rFonts w:ascii="Conduit ITC" w:eastAsia="Times New Roman" w:hAnsi="Conduit ITC" w:cs="Calibri"/>
          <w:b/>
          <w:lang w:eastAsia="es-ES"/>
        </w:rPr>
        <w:t xml:space="preserve"> </w:t>
      </w:r>
      <w:hyperlink r:id="rId8" w:history="1">
        <w:r w:rsidR="00BE7DB4" w:rsidRPr="005C60EA">
          <w:rPr>
            <w:rStyle w:val="Hipervnculo"/>
            <w:rFonts w:ascii="Conduit ITC" w:eastAsia="Times New Roman" w:hAnsi="Conduit ITC" w:cs="Calibri"/>
            <w:b/>
            <w:lang w:eastAsia="es-ES"/>
          </w:rPr>
          <w:t>https://www.enlazateporlajusticia.org/movil/</w:t>
        </w:r>
      </w:hyperlink>
    </w:p>
    <w:p w14:paraId="17963264" w14:textId="77777777" w:rsidR="000373CC" w:rsidRDefault="000373CC" w:rsidP="00E1457F">
      <w:pPr>
        <w:pBdr>
          <w:top w:val="single" w:sz="4" w:space="1" w:color="auto"/>
        </w:pBdr>
        <w:spacing w:after="0" w:line="240" w:lineRule="auto"/>
        <w:rPr>
          <w:rFonts w:ascii="Conduit ITC" w:eastAsia="Times New Roman" w:hAnsi="Conduit ITC" w:cs="Calibri"/>
          <w:b/>
          <w:sz w:val="18"/>
          <w:szCs w:val="18"/>
          <w:lang w:eastAsia="es-ES"/>
        </w:rPr>
      </w:pPr>
      <w:bookmarkStart w:id="0" w:name="_GoBack"/>
      <w:bookmarkEnd w:id="0"/>
    </w:p>
    <w:p w14:paraId="711C1709" w14:textId="77777777" w:rsidR="00D47F9D" w:rsidRDefault="00D47F9D" w:rsidP="00E1457F">
      <w:pPr>
        <w:pBdr>
          <w:top w:val="single" w:sz="4" w:space="1" w:color="auto"/>
        </w:pBdr>
        <w:spacing w:after="0" w:line="240" w:lineRule="auto"/>
        <w:rPr>
          <w:rFonts w:ascii="Conduit ITC" w:eastAsia="Times New Roman" w:hAnsi="Conduit ITC" w:cs="Calibri"/>
          <w:b/>
          <w:sz w:val="18"/>
          <w:szCs w:val="18"/>
          <w:lang w:eastAsia="es-ES"/>
        </w:rPr>
      </w:pPr>
    </w:p>
    <w:p w14:paraId="46595B28" w14:textId="77777777" w:rsidR="00E1457F" w:rsidRPr="00736A9E" w:rsidRDefault="00E1457F" w:rsidP="00E1457F">
      <w:pPr>
        <w:pBdr>
          <w:top w:val="single" w:sz="4" w:space="1" w:color="auto"/>
        </w:pBdr>
        <w:spacing w:after="0" w:line="240" w:lineRule="auto"/>
        <w:rPr>
          <w:rFonts w:ascii="Conduit ITC" w:eastAsia="Times New Roman" w:hAnsi="Conduit ITC" w:cs="Calibri"/>
          <w:b/>
          <w:sz w:val="18"/>
          <w:szCs w:val="18"/>
          <w:lang w:eastAsia="es-ES"/>
        </w:rPr>
      </w:pPr>
      <w:r w:rsidRPr="00736A9E">
        <w:rPr>
          <w:rFonts w:ascii="Conduit ITC" w:eastAsia="Times New Roman" w:hAnsi="Conduit ITC" w:cs="Calibri"/>
          <w:b/>
          <w:sz w:val="18"/>
          <w:szCs w:val="18"/>
          <w:lang w:eastAsia="es-ES"/>
        </w:rPr>
        <w:t>Contactos Prensa</w:t>
      </w:r>
    </w:p>
    <w:p w14:paraId="46595B29" w14:textId="1571EB7A" w:rsidR="00E1457F" w:rsidRPr="00736A9E" w:rsidRDefault="00E1457F" w:rsidP="00E1457F">
      <w:pPr>
        <w:spacing w:after="0" w:line="240" w:lineRule="auto"/>
        <w:rPr>
          <w:rFonts w:ascii="Conduit ITC" w:eastAsia="Times New Roman" w:hAnsi="Conduit ITC" w:cs="Calibri"/>
          <w:sz w:val="18"/>
          <w:szCs w:val="18"/>
          <w:lang w:eastAsia="es-ES"/>
        </w:rPr>
      </w:pPr>
      <w:r w:rsidRPr="00736A9E">
        <w:rPr>
          <w:rFonts w:ascii="Conduit ITC" w:eastAsia="Times New Roman" w:hAnsi="Conduit ITC" w:cs="Calibri"/>
          <w:sz w:val="18"/>
          <w:szCs w:val="18"/>
          <w:lang w:eastAsia="es-ES"/>
        </w:rPr>
        <w:t xml:space="preserve">Ángel Arrivi (91.444.10.16) / </w:t>
      </w:r>
      <w:r w:rsidR="009E14A7">
        <w:rPr>
          <w:rFonts w:ascii="Conduit ITC" w:eastAsia="Times New Roman" w:hAnsi="Conduit ITC" w:cs="Calibri"/>
          <w:sz w:val="18"/>
          <w:szCs w:val="18"/>
          <w:lang w:eastAsia="es-ES"/>
        </w:rPr>
        <w:t xml:space="preserve">Eva Silva </w:t>
      </w:r>
      <w:r w:rsidRPr="00736A9E">
        <w:rPr>
          <w:rFonts w:ascii="Conduit ITC" w:eastAsia="Times New Roman" w:hAnsi="Conduit ITC" w:cs="Calibri"/>
          <w:sz w:val="18"/>
          <w:szCs w:val="18"/>
          <w:lang w:eastAsia="es-ES"/>
        </w:rPr>
        <w:t>(91.519.36.35) / Vega Castrillo (630.74.67.97)</w:t>
      </w:r>
    </w:p>
    <w:p w14:paraId="46595B2A" w14:textId="6D19024C" w:rsidR="00E1457F" w:rsidRPr="00E1457F" w:rsidRDefault="009C0F8F" w:rsidP="00FE40A6">
      <w:pPr>
        <w:spacing w:after="0" w:line="240" w:lineRule="auto"/>
        <w:rPr>
          <w:rFonts w:ascii="Conduit ITC" w:eastAsia="Arial Unicode MS" w:hAnsi="Conduit ITC" w:cs="Arial Unicode MS"/>
          <w:lang w:eastAsia="hi-IN"/>
        </w:rPr>
      </w:pPr>
      <w:r>
        <w:rPr>
          <w:rFonts w:ascii="Conduit ITC" w:eastAsia="Times New Roman" w:hAnsi="Conduit ITC" w:cs="Calibri"/>
          <w:sz w:val="18"/>
          <w:szCs w:val="18"/>
          <w:lang w:eastAsia="es-ES"/>
        </w:rPr>
        <w:t>Clara Méndez</w:t>
      </w:r>
      <w:r w:rsidR="00E1457F" w:rsidRPr="00736A9E">
        <w:rPr>
          <w:rFonts w:ascii="Conduit ITC" w:eastAsia="Times New Roman" w:hAnsi="Conduit ITC" w:cs="Calibri"/>
          <w:sz w:val="18"/>
          <w:szCs w:val="18"/>
          <w:lang w:eastAsia="es-ES"/>
        </w:rPr>
        <w:t xml:space="preserve"> (91.308.20.20</w:t>
      </w:r>
      <w:r w:rsidR="00D426B8">
        <w:rPr>
          <w:rFonts w:ascii="Conduit ITC" w:eastAsia="Times New Roman" w:hAnsi="Conduit ITC" w:cs="Calibri"/>
          <w:sz w:val="18"/>
          <w:szCs w:val="18"/>
          <w:lang w:eastAsia="es-ES"/>
        </w:rPr>
        <w:t xml:space="preserve"> –</w:t>
      </w:r>
      <w:r>
        <w:rPr>
          <w:rFonts w:ascii="Conduit ITC" w:eastAsia="Times New Roman" w:hAnsi="Conduit ITC" w:cs="Calibri"/>
          <w:sz w:val="18"/>
          <w:szCs w:val="18"/>
          <w:lang w:eastAsia="es-ES"/>
        </w:rPr>
        <w:t xml:space="preserve"> </w:t>
      </w:r>
      <w:r w:rsidRPr="009C0F8F">
        <w:rPr>
          <w:rFonts w:ascii="Conduit ITC" w:eastAsia="Times New Roman" w:hAnsi="Conduit ITC" w:cs="Calibri"/>
          <w:sz w:val="18"/>
          <w:szCs w:val="18"/>
          <w:lang w:eastAsia="es-ES"/>
        </w:rPr>
        <w:t>608.42.79.76</w:t>
      </w:r>
      <w:r w:rsidR="00E1457F" w:rsidRPr="00736A9E">
        <w:rPr>
          <w:rFonts w:ascii="Conduit ITC" w:eastAsia="Times New Roman" w:hAnsi="Conduit ITC" w:cs="Calibri"/>
          <w:sz w:val="18"/>
          <w:szCs w:val="18"/>
          <w:lang w:eastAsia="es-ES"/>
        </w:rPr>
        <w:t>) / Montse Serrano (91.506.18.28)</w:t>
      </w:r>
    </w:p>
    <w:sectPr w:rsidR="00E1457F" w:rsidRPr="00E1457F" w:rsidSect="001225FE">
      <w:headerReference w:type="default" r:id="rId9"/>
      <w:footerReference w:type="default" r:id="rId10"/>
      <w:pgSz w:w="11906" w:h="16838"/>
      <w:pgMar w:top="2693" w:right="1559" w:bottom="2126" w:left="1559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5521D" w14:textId="77777777" w:rsidR="008F28CC" w:rsidRDefault="008F28CC" w:rsidP="00FF3410">
      <w:pPr>
        <w:spacing w:after="0" w:line="240" w:lineRule="auto"/>
      </w:pPr>
      <w:r>
        <w:separator/>
      </w:r>
    </w:p>
  </w:endnote>
  <w:endnote w:type="continuationSeparator" w:id="0">
    <w:p w14:paraId="1CDDDB81" w14:textId="77777777" w:rsidR="008F28CC" w:rsidRDefault="008F28CC" w:rsidP="00FF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duit ITC">
    <w:altName w:val="Segoe UI"/>
    <w:charset w:val="00"/>
    <w:family w:val="auto"/>
    <w:pitch w:val="variable"/>
    <w:sig w:usb0="00000001" w:usb1="40000048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-Bold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95B30" w14:textId="308BF7C1" w:rsidR="00B34B3D" w:rsidRDefault="00C47813">
    <w:pPr>
      <w:pStyle w:val="Piedepgina"/>
    </w:pPr>
    <w:r w:rsidRPr="00C47813">
      <w:rPr>
        <w:noProof/>
        <w:lang w:eastAsia="es-ES"/>
      </w:rPr>
      <w:drawing>
        <wp:anchor distT="0" distB="0" distL="114300" distR="114300" simplePos="0" relativeHeight="251670528" behindDoc="0" locked="0" layoutInCell="1" allowOverlap="1" wp14:anchorId="740144C1" wp14:editId="7447DC5E">
          <wp:simplePos x="0" y="0"/>
          <wp:positionH relativeFrom="margin">
            <wp:posOffset>3874135</wp:posOffset>
          </wp:positionH>
          <wp:positionV relativeFrom="bottomMargin">
            <wp:posOffset>121285</wp:posOffset>
          </wp:positionV>
          <wp:extent cx="2032635" cy="796290"/>
          <wp:effectExtent l="0" t="0" r="5715" b="381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635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95B31" w14:textId="04AC7617" w:rsidR="00B34B3D" w:rsidRDefault="00C47813">
    <w:pPr>
      <w:pStyle w:val="Piedepgina"/>
    </w:pPr>
    <w:r w:rsidRPr="00C47813"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1730BD7D" wp14:editId="3835DA7E">
          <wp:simplePos x="0" y="0"/>
          <wp:positionH relativeFrom="margin">
            <wp:posOffset>-336550</wp:posOffset>
          </wp:positionH>
          <wp:positionV relativeFrom="margin">
            <wp:posOffset>7938135</wp:posOffset>
          </wp:positionV>
          <wp:extent cx="644525" cy="471805"/>
          <wp:effectExtent l="0" t="0" r="3175" b="444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95B32" w14:textId="6FD61035" w:rsidR="00FF3410" w:rsidRDefault="00C47813">
    <w:pPr>
      <w:pStyle w:val="Piedepgina"/>
    </w:pPr>
    <w:r w:rsidRPr="00C47813"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422134C5" wp14:editId="4C9AA2CB">
          <wp:simplePos x="0" y="0"/>
          <wp:positionH relativeFrom="margin">
            <wp:posOffset>355600</wp:posOffset>
          </wp:positionH>
          <wp:positionV relativeFrom="margin">
            <wp:posOffset>7958455</wp:posOffset>
          </wp:positionV>
          <wp:extent cx="535305" cy="393065"/>
          <wp:effectExtent l="0" t="0" r="0" b="698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46595B39" wp14:editId="6F149F1D">
          <wp:simplePos x="0" y="0"/>
          <wp:positionH relativeFrom="column">
            <wp:posOffset>2981113</wp:posOffset>
          </wp:positionH>
          <wp:positionV relativeFrom="paragraph">
            <wp:posOffset>114300</wp:posOffset>
          </wp:positionV>
          <wp:extent cx="775970" cy="233680"/>
          <wp:effectExtent l="0" t="0" r="5080" b="0"/>
          <wp:wrapNone/>
          <wp:docPr id="11" name="Imagen 11" descr="nuevo log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evo logo horizonta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233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47813"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30C46D13" wp14:editId="4954003C">
          <wp:simplePos x="0" y="0"/>
          <wp:positionH relativeFrom="margin">
            <wp:posOffset>891540</wp:posOffset>
          </wp:positionH>
          <wp:positionV relativeFrom="margin">
            <wp:posOffset>7971155</wp:posOffset>
          </wp:positionV>
          <wp:extent cx="2040255" cy="4191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1441">
      <w:t xml:space="preserve"> </w:t>
    </w:r>
  </w:p>
  <w:p w14:paraId="46595B33" w14:textId="52100BD8" w:rsidR="007C1441" w:rsidRDefault="007C1441">
    <w:pPr>
      <w:pStyle w:val="Piedepgina"/>
      <w:rPr>
        <w:sz w:val="18"/>
        <w:szCs w:val="18"/>
      </w:rPr>
    </w:pPr>
  </w:p>
  <w:p w14:paraId="46595B34" w14:textId="53C213B3" w:rsidR="007C1441" w:rsidRDefault="007C1441">
    <w:pPr>
      <w:pStyle w:val="Piedepgina"/>
      <w:rPr>
        <w:rFonts w:ascii="Conduit ITC" w:hAnsi="Conduit ITC"/>
        <w:color w:val="00B0F0"/>
        <w:sz w:val="18"/>
        <w:szCs w:val="18"/>
      </w:rPr>
    </w:pPr>
  </w:p>
  <w:p w14:paraId="577AA420" w14:textId="77777777" w:rsidR="00C47813" w:rsidRPr="007A7631" w:rsidRDefault="00C47813">
    <w:pPr>
      <w:pStyle w:val="Piedepgina"/>
      <w:rPr>
        <w:rFonts w:ascii="Conduit ITC" w:hAnsi="Conduit ITC"/>
        <w:color w:val="00B0F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783ED" w14:textId="77777777" w:rsidR="008F28CC" w:rsidRDefault="008F28CC" w:rsidP="00FF3410">
      <w:pPr>
        <w:spacing w:after="0" w:line="240" w:lineRule="auto"/>
      </w:pPr>
      <w:r>
        <w:separator/>
      </w:r>
    </w:p>
  </w:footnote>
  <w:footnote w:type="continuationSeparator" w:id="0">
    <w:p w14:paraId="6E4AB87F" w14:textId="77777777" w:rsidR="008F28CC" w:rsidRDefault="008F28CC" w:rsidP="00FF3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95B2F" w14:textId="77777777" w:rsidR="00FF3410" w:rsidRDefault="00164590" w:rsidP="0016459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6595B35" wp14:editId="46595B36">
          <wp:extent cx="5388302" cy="884827"/>
          <wp:effectExtent l="0" t="0" r="3175" b="0"/>
          <wp:docPr id="8" name="Imagen 8" descr="C:\Users\mjarruti\Desktop\cabecera plantilla hoja norm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jarruti\Desktop\cabecera plantilla hoja norm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6357" cy="896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46.65pt;height:575.65pt" o:bullet="t">
        <v:imagedata r:id="rId1" o:title="Mundo solo y redondo"/>
      </v:shape>
    </w:pict>
  </w:numPicBullet>
  <w:abstractNum w:abstractNumId="0" w15:restartNumberingAfterBreak="0">
    <w:nsid w:val="14553D18"/>
    <w:multiLevelType w:val="hybridMultilevel"/>
    <w:tmpl w:val="55A4C804"/>
    <w:lvl w:ilvl="0" w:tplc="524CBE98">
      <w:numFmt w:val="bullet"/>
      <w:lvlText w:val="-"/>
      <w:lvlJc w:val="left"/>
      <w:pPr>
        <w:ind w:left="720" w:hanging="360"/>
      </w:pPr>
      <w:rPr>
        <w:rFonts w:ascii="Conduit ITC" w:eastAsia="Times New Roman" w:hAnsi="Conduit ITC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D70BC"/>
    <w:multiLevelType w:val="hybridMultilevel"/>
    <w:tmpl w:val="66AC3566"/>
    <w:lvl w:ilvl="0" w:tplc="01D6B2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07D3A"/>
    <w:multiLevelType w:val="hybridMultilevel"/>
    <w:tmpl w:val="E6E0DB0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1706"/>
    <w:multiLevelType w:val="hybridMultilevel"/>
    <w:tmpl w:val="BEF2CADA"/>
    <w:lvl w:ilvl="0" w:tplc="C0424EE2">
      <w:start w:val="1"/>
      <w:numFmt w:val="bullet"/>
      <w:lvlText w:val="-"/>
      <w:lvlJc w:val="left"/>
      <w:pPr>
        <w:ind w:left="644" w:hanging="360"/>
      </w:pPr>
      <w:rPr>
        <w:rFonts w:ascii="GillSans-Bold" w:eastAsia="Calibri" w:hAnsi="GillSans-Bold" w:cs="GillSans-Bold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DC7728D"/>
    <w:multiLevelType w:val="hybridMultilevel"/>
    <w:tmpl w:val="E3ACD260"/>
    <w:lvl w:ilvl="0" w:tplc="11BEE604">
      <w:numFmt w:val="bullet"/>
      <w:lvlText w:val="-"/>
      <w:lvlJc w:val="left"/>
      <w:pPr>
        <w:ind w:left="720" w:hanging="360"/>
      </w:pPr>
      <w:rPr>
        <w:rFonts w:ascii="Conduit ITC" w:eastAsia="Times New Roman" w:hAnsi="Conduit ITC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7F"/>
    <w:rsid w:val="00010246"/>
    <w:rsid w:val="000349E8"/>
    <w:rsid w:val="000373CC"/>
    <w:rsid w:val="00037C58"/>
    <w:rsid w:val="0006322D"/>
    <w:rsid w:val="000736EA"/>
    <w:rsid w:val="000765B5"/>
    <w:rsid w:val="000858B6"/>
    <w:rsid w:val="00097AD5"/>
    <w:rsid w:val="000A19AA"/>
    <w:rsid w:val="000A7AB4"/>
    <w:rsid w:val="000D22F3"/>
    <w:rsid w:val="001052C0"/>
    <w:rsid w:val="00112392"/>
    <w:rsid w:val="001225FE"/>
    <w:rsid w:val="00124B12"/>
    <w:rsid w:val="00133333"/>
    <w:rsid w:val="00150D4D"/>
    <w:rsid w:val="0016227B"/>
    <w:rsid w:val="00164590"/>
    <w:rsid w:val="001717E1"/>
    <w:rsid w:val="00171B74"/>
    <w:rsid w:val="001824F7"/>
    <w:rsid w:val="00194462"/>
    <w:rsid w:val="001976D7"/>
    <w:rsid w:val="001A100E"/>
    <w:rsid w:val="001A41EB"/>
    <w:rsid w:val="001B2A23"/>
    <w:rsid w:val="001B4A7A"/>
    <w:rsid w:val="001D0015"/>
    <w:rsid w:val="001D43BA"/>
    <w:rsid w:val="001D62DE"/>
    <w:rsid w:val="001E79C8"/>
    <w:rsid w:val="001F2467"/>
    <w:rsid w:val="002128C4"/>
    <w:rsid w:val="002234D6"/>
    <w:rsid w:val="00237F5A"/>
    <w:rsid w:val="00260D8D"/>
    <w:rsid w:val="0026323C"/>
    <w:rsid w:val="00264A65"/>
    <w:rsid w:val="00267E92"/>
    <w:rsid w:val="00287774"/>
    <w:rsid w:val="00292AF7"/>
    <w:rsid w:val="002B1497"/>
    <w:rsid w:val="002B7CC2"/>
    <w:rsid w:val="002C30DE"/>
    <w:rsid w:val="002D79BB"/>
    <w:rsid w:val="002F5F79"/>
    <w:rsid w:val="003133B7"/>
    <w:rsid w:val="003252D8"/>
    <w:rsid w:val="00332BE8"/>
    <w:rsid w:val="00333E1E"/>
    <w:rsid w:val="00356C5A"/>
    <w:rsid w:val="003840A8"/>
    <w:rsid w:val="003C478A"/>
    <w:rsid w:val="003D0295"/>
    <w:rsid w:val="003F1AFA"/>
    <w:rsid w:val="0040584D"/>
    <w:rsid w:val="004206F6"/>
    <w:rsid w:val="0042342D"/>
    <w:rsid w:val="00454AC8"/>
    <w:rsid w:val="0046484E"/>
    <w:rsid w:val="004B01AE"/>
    <w:rsid w:val="004C4FD2"/>
    <w:rsid w:val="004C648B"/>
    <w:rsid w:val="005044FB"/>
    <w:rsid w:val="00536724"/>
    <w:rsid w:val="00537711"/>
    <w:rsid w:val="00551215"/>
    <w:rsid w:val="005677DD"/>
    <w:rsid w:val="00571B8D"/>
    <w:rsid w:val="005A30FF"/>
    <w:rsid w:val="005B13B1"/>
    <w:rsid w:val="005B6A9B"/>
    <w:rsid w:val="005E29BB"/>
    <w:rsid w:val="005E5894"/>
    <w:rsid w:val="00606B37"/>
    <w:rsid w:val="00622498"/>
    <w:rsid w:val="00683F93"/>
    <w:rsid w:val="00697763"/>
    <w:rsid w:val="006A2ED4"/>
    <w:rsid w:val="006A7182"/>
    <w:rsid w:val="006E4598"/>
    <w:rsid w:val="0073615D"/>
    <w:rsid w:val="00741433"/>
    <w:rsid w:val="007525AC"/>
    <w:rsid w:val="00757132"/>
    <w:rsid w:val="00780956"/>
    <w:rsid w:val="007A7631"/>
    <w:rsid w:val="007B4C8F"/>
    <w:rsid w:val="007B60E3"/>
    <w:rsid w:val="007B74A7"/>
    <w:rsid w:val="007C1441"/>
    <w:rsid w:val="007C3574"/>
    <w:rsid w:val="007C3F27"/>
    <w:rsid w:val="007C4B1E"/>
    <w:rsid w:val="007C6453"/>
    <w:rsid w:val="007D7815"/>
    <w:rsid w:val="007E0B82"/>
    <w:rsid w:val="008056D6"/>
    <w:rsid w:val="008074DD"/>
    <w:rsid w:val="00807E3C"/>
    <w:rsid w:val="00817728"/>
    <w:rsid w:val="008256F0"/>
    <w:rsid w:val="00832305"/>
    <w:rsid w:val="00832FB5"/>
    <w:rsid w:val="0085205D"/>
    <w:rsid w:val="00860D69"/>
    <w:rsid w:val="008722DF"/>
    <w:rsid w:val="008722F9"/>
    <w:rsid w:val="0088448A"/>
    <w:rsid w:val="008879CC"/>
    <w:rsid w:val="008974DA"/>
    <w:rsid w:val="008A44F8"/>
    <w:rsid w:val="008A7201"/>
    <w:rsid w:val="008C4300"/>
    <w:rsid w:val="008E04C1"/>
    <w:rsid w:val="008E06EB"/>
    <w:rsid w:val="008E379B"/>
    <w:rsid w:val="008F0710"/>
    <w:rsid w:val="008F28CC"/>
    <w:rsid w:val="008F7E82"/>
    <w:rsid w:val="0090232B"/>
    <w:rsid w:val="00930332"/>
    <w:rsid w:val="00930CC7"/>
    <w:rsid w:val="009338F6"/>
    <w:rsid w:val="009611B2"/>
    <w:rsid w:val="00987553"/>
    <w:rsid w:val="009C0F8F"/>
    <w:rsid w:val="009C2ED9"/>
    <w:rsid w:val="009E14A7"/>
    <w:rsid w:val="009E2FA2"/>
    <w:rsid w:val="009E34CD"/>
    <w:rsid w:val="00A007D9"/>
    <w:rsid w:val="00A170F6"/>
    <w:rsid w:val="00A17F02"/>
    <w:rsid w:val="00A3630E"/>
    <w:rsid w:val="00A45E72"/>
    <w:rsid w:val="00A4715C"/>
    <w:rsid w:val="00A57908"/>
    <w:rsid w:val="00A72E79"/>
    <w:rsid w:val="00A83FE0"/>
    <w:rsid w:val="00A9677C"/>
    <w:rsid w:val="00AB1600"/>
    <w:rsid w:val="00AC45E3"/>
    <w:rsid w:val="00AC56A0"/>
    <w:rsid w:val="00AE0B77"/>
    <w:rsid w:val="00AF2750"/>
    <w:rsid w:val="00B0667B"/>
    <w:rsid w:val="00B25543"/>
    <w:rsid w:val="00B26BFE"/>
    <w:rsid w:val="00B34B3D"/>
    <w:rsid w:val="00B355D9"/>
    <w:rsid w:val="00B364EC"/>
    <w:rsid w:val="00B4186E"/>
    <w:rsid w:val="00B43E8C"/>
    <w:rsid w:val="00B514C2"/>
    <w:rsid w:val="00B51731"/>
    <w:rsid w:val="00B611C8"/>
    <w:rsid w:val="00B652B9"/>
    <w:rsid w:val="00B7081E"/>
    <w:rsid w:val="00B73D81"/>
    <w:rsid w:val="00B752B6"/>
    <w:rsid w:val="00B818CE"/>
    <w:rsid w:val="00B81A19"/>
    <w:rsid w:val="00B938A9"/>
    <w:rsid w:val="00B9607A"/>
    <w:rsid w:val="00BA1068"/>
    <w:rsid w:val="00BB11E9"/>
    <w:rsid w:val="00BB5491"/>
    <w:rsid w:val="00BC22F7"/>
    <w:rsid w:val="00BE0A7F"/>
    <w:rsid w:val="00BE7DB4"/>
    <w:rsid w:val="00C000C0"/>
    <w:rsid w:val="00C359A8"/>
    <w:rsid w:val="00C465EF"/>
    <w:rsid w:val="00C47813"/>
    <w:rsid w:val="00CA4B20"/>
    <w:rsid w:val="00CB0A44"/>
    <w:rsid w:val="00CB4880"/>
    <w:rsid w:val="00CC074F"/>
    <w:rsid w:val="00CC2806"/>
    <w:rsid w:val="00CC3F71"/>
    <w:rsid w:val="00CD6C79"/>
    <w:rsid w:val="00D06418"/>
    <w:rsid w:val="00D0655C"/>
    <w:rsid w:val="00D32518"/>
    <w:rsid w:val="00D32A02"/>
    <w:rsid w:val="00D426B8"/>
    <w:rsid w:val="00D4524C"/>
    <w:rsid w:val="00D47F9D"/>
    <w:rsid w:val="00D508C6"/>
    <w:rsid w:val="00D6509F"/>
    <w:rsid w:val="00D65BCF"/>
    <w:rsid w:val="00D93324"/>
    <w:rsid w:val="00DA119A"/>
    <w:rsid w:val="00DA5394"/>
    <w:rsid w:val="00DA5C2B"/>
    <w:rsid w:val="00DC40D1"/>
    <w:rsid w:val="00DD7E29"/>
    <w:rsid w:val="00DF712A"/>
    <w:rsid w:val="00E05468"/>
    <w:rsid w:val="00E1457F"/>
    <w:rsid w:val="00E20DFF"/>
    <w:rsid w:val="00E226E6"/>
    <w:rsid w:val="00E42780"/>
    <w:rsid w:val="00E43558"/>
    <w:rsid w:val="00E60F5D"/>
    <w:rsid w:val="00E65D53"/>
    <w:rsid w:val="00E71638"/>
    <w:rsid w:val="00E85B47"/>
    <w:rsid w:val="00E86366"/>
    <w:rsid w:val="00E97EA7"/>
    <w:rsid w:val="00EA12B9"/>
    <w:rsid w:val="00EA17F3"/>
    <w:rsid w:val="00EB202B"/>
    <w:rsid w:val="00EC7753"/>
    <w:rsid w:val="00ED160A"/>
    <w:rsid w:val="00F02DC9"/>
    <w:rsid w:val="00F14F12"/>
    <w:rsid w:val="00F22467"/>
    <w:rsid w:val="00F24DD4"/>
    <w:rsid w:val="00F40126"/>
    <w:rsid w:val="00F62502"/>
    <w:rsid w:val="00FA3D13"/>
    <w:rsid w:val="00FB04F9"/>
    <w:rsid w:val="00FC0BCF"/>
    <w:rsid w:val="00FC29E4"/>
    <w:rsid w:val="00FC73DA"/>
    <w:rsid w:val="00FD33B4"/>
    <w:rsid w:val="00FE40A6"/>
    <w:rsid w:val="00FF137F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95B14"/>
  <w15:docId w15:val="{0A493DC1-0D66-4E8E-83AD-99EE1571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7F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341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F34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410"/>
  </w:style>
  <w:style w:type="paragraph" w:styleId="Piedepgina">
    <w:name w:val="footer"/>
    <w:basedOn w:val="Normal"/>
    <w:link w:val="PiedepginaCar"/>
    <w:uiPriority w:val="99"/>
    <w:unhideWhenUsed/>
    <w:rsid w:val="00FF34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410"/>
  </w:style>
  <w:style w:type="paragraph" w:styleId="Textodeglobo">
    <w:name w:val="Balloon Text"/>
    <w:basedOn w:val="Normal"/>
    <w:link w:val="TextodegloboCar"/>
    <w:uiPriority w:val="99"/>
    <w:semiHidden/>
    <w:unhideWhenUsed/>
    <w:rsid w:val="00FF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4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A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rsid w:val="00EA17F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A17F3"/>
    <w:pPr>
      <w:ind w:left="720"/>
      <w:contextualSpacing/>
    </w:pPr>
  </w:style>
  <w:style w:type="paragraph" w:customStyle="1" w:styleId="Cuerpo">
    <w:name w:val="Cuerpo"/>
    <w:rsid w:val="005044FB"/>
    <w:pPr>
      <w:shd w:val="clear" w:color="auto" w:fill="FFFFFF"/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1"/>
      <w:lang w:eastAsia="hi-IN" w:bidi="hi-IN"/>
    </w:rPr>
  </w:style>
  <w:style w:type="paragraph" w:customStyle="1" w:styleId="default0">
    <w:name w:val="default"/>
    <w:basedOn w:val="Normal"/>
    <w:uiPriority w:val="99"/>
    <w:rsid w:val="00B938A9"/>
    <w:pPr>
      <w:autoSpaceDE w:val="0"/>
      <w:autoSpaceDN w:val="0"/>
      <w:spacing w:after="0" w:line="240" w:lineRule="auto"/>
    </w:pPr>
    <w:rPr>
      <w:rFonts w:ascii="Verdana" w:eastAsiaTheme="minorHAnsi" w:hAnsi="Verdana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lazateporlajusticia.org/movi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5" Type="http://schemas.openxmlformats.org/officeDocument/2006/relationships/image" Target="media/image7.emf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rrivi.ssgg\Desktop\VARIOS\ENLAZATE\Campa&#241;a%20Planeta%20ONG%20cat&#243;licas%20Nota%20Prensa%2009.01.201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1B61B-1ED0-460E-B785-B4023138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Campaña Planeta ONG católicas Nota Prensa 09.01.2017.dotx</Template>
  <TotalTime>218</TotalTime>
  <Pages>4</Pages>
  <Words>1768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Corazonistas Madrid</Company>
  <LinksUpToDate>false</LinksUpToDate>
  <CharactersWithSpaces>11470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aarrivi.ssgg</dc:creator>
  <cp:lastModifiedBy>Angel Arrivi Dieguez</cp:lastModifiedBy>
  <cp:revision>19</cp:revision>
  <cp:lastPrinted>2018-04-19T06:59:00Z</cp:lastPrinted>
  <dcterms:created xsi:type="dcterms:W3CDTF">2019-06-03T08:06:00Z</dcterms:created>
  <dcterms:modified xsi:type="dcterms:W3CDTF">2019-06-05T06:17:00Z</dcterms:modified>
</cp:coreProperties>
</file>